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32"/>
          <w:szCs w:val="32"/>
        </w:rPr>
      </w:pPr>
      <w:bookmarkStart w:id="0" w:name="_GoBack"/>
      <w:bookmarkEnd w:id="0"/>
      <w:r>
        <w:rPr>
          <w:rFonts w:hint="eastAsia" w:ascii="宋体" w:hAnsi="宋体" w:eastAsia="宋体" w:cs="宋体"/>
          <w:b/>
          <w:bCs/>
          <w:kern w:val="0"/>
          <w:sz w:val="32"/>
          <w:szCs w:val="32"/>
        </w:rPr>
        <w:t>厦门顺承资产管理有限公司</w:t>
      </w:r>
    </w:p>
    <w:p>
      <w:pPr>
        <w:jc w:val="center"/>
        <w:rPr>
          <w:rFonts w:ascii="宋体" w:hAnsi="宋体" w:eastAsia="宋体"/>
          <w:b/>
          <w:sz w:val="32"/>
          <w:szCs w:val="32"/>
        </w:rPr>
      </w:pPr>
      <w:r>
        <w:rPr>
          <w:rFonts w:hint="eastAsia" w:ascii="宋体" w:hAnsi="宋体" w:eastAsia="宋体"/>
          <w:b/>
          <w:sz w:val="32"/>
          <w:szCs w:val="32"/>
        </w:rPr>
        <w:t>租户信用评分规则</w:t>
      </w:r>
    </w:p>
    <w:p>
      <w:pPr>
        <w:pStyle w:val="9"/>
        <w:numPr>
          <w:ilvl w:val="0"/>
          <w:numId w:val="1"/>
        </w:numPr>
        <w:ind w:firstLineChars="0"/>
        <w:rPr>
          <w:rFonts w:ascii="宋体" w:hAnsi="宋体" w:eastAsia="宋体"/>
          <w:sz w:val="28"/>
          <w:szCs w:val="28"/>
        </w:rPr>
      </w:pPr>
      <w:r>
        <w:rPr>
          <w:rFonts w:hint="eastAsia" w:ascii="宋体" w:hAnsi="宋体" w:eastAsia="宋体"/>
          <w:sz w:val="28"/>
          <w:szCs w:val="28"/>
        </w:rPr>
        <w:t>适用范围。</w:t>
      </w:r>
    </w:p>
    <w:p>
      <w:pPr>
        <w:pStyle w:val="9"/>
        <w:ind w:left="720" w:firstLine="0" w:firstLineChars="0"/>
        <w:rPr>
          <w:rFonts w:ascii="宋体" w:hAnsi="宋体" w:eastAsia="宋体"/>
          <w:sz w:val="28"/>
          <w:szCs w:val="28"/>
        </w:rPr>
      </w:pPr>
      <w:r>
        <w:rPr>
          <w:rFonts w:hint="eastAsia" w:ascii="宋体" w:hAnsi="宋体" w:eastAsia="宋体"/>
          <w:sz w:val="28"/>
          <w:szCs w:val="28"/>
        </w:rPr>
        <w:t>适用于公司所管理的经营性房产租赁客户。</w:t>
      </w:r>
    </w:p>
    <w:p>
      <w:pPr>
        <w:pStyle w:val="9"/>
        <w:ind w:left="720" w:firstLine="0" w:firstLineChars="0"/>
        <w:rPr>
          <w:rFonts w:ascii="宋体" w:hAnsi="宋体" w:eastAsia="宋体"/>
          <w:sz w:val="28"/>
          <w:szCs w:val="28"/>
        </w:rPr>
      </w:pPr>
      <w:r>
        <w:rPr>
          <w:rFonts w:hint="eastAsia" w:ascii="宋体" w:hAnsi="宋体" w:eastAsia="宋体"/>
          <w:sz w:val="28"/>
          <w:szCs w:val="28"/>
        </w:rPr>
        <w:t>二、评分标准</w:t>
      </w:r>
    </w:p>
    <w:p>
      <w:pPr>
        <w:ind w:firstLine="565" w:firstLineChars="202"/>
        <w:rPr>
          <w:rFonts w:ascii="宋体" w:hAnsi="宋体" w:eastAsia="宋体"/>
          <w:sz w:val="28"/>
          <w:szCs w:val="28"/>
        </w:rPr>
      </w:pPr>
      <w:r>
        <w:rPr>
          <w:rFonts w:hint="eastAsia" w:ascii="宋体" w:hAnsi="宋体" w:eastAsia="宋体"/>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pPr>
        <w:ind w:firstLine="560" w:firstLineChars="200"/>
        <w:rPr>
          <w:rFonts w:ascii="宋体" w:hAnsi="宋体" w:eastAsia="宋体"/>
          <w:sz w:val="28"/>
          <w:szCs w:val="28"/>
        </w:rPr>
      </w:pPr>
      <w:r>
        <w:rPr>
          <w:rFonts w:hint="eastAsia" w:ascii="宋体" w:hAnsi="宋体" w:eastAsia="宋体"/>
          <w:sz w:val="28"/>
          <w:szCs w:val="28"/>
        </w:rPr>
        <w:t>三、信用等级</w:t>
      </w:r>
    </w:p>
    <w:p>
      <w:pPr>
        <w:ind w:firstLine="565" w:firstLineChars="202"/>
        <w:rPr>
          <w:rFonts w:ascii="宋体" w:hAnsi="宋体" w:eastAsia="宋体"/>
          <w:sz w:val="28"/>
          <w:szCs w:val="28"/>
        </w:rPr>
      </w:pPr>
      <w:r>
        <w:rPr>
          <w:rFonts w:hint="eastAsia" w:ascii="宋体" w:hAnsi="宋体" w:eastAsia="宋体"/>
          <w:sz w:val="28"/>
          <w:szCs w:val="28"/>
        </w:rPr>
        <w:t>承租户原始分100分，计分周期为：合同约定生效日至到期日前半年。在一个计分周期内根据租户评分表进行累计扣分，按最后信用得分，将承租户信用等级分为五个等级，具体如下表：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276"/>
        <w:gridCol w:w="2722"/>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708" w:type="dxa"/>
            <w:vAlign w:val="center"/>
          </w:tcPr>
          <w:p>
            <w:pPr>
              <w:jc w:val="center"/>
              <w:rPr>
                <w:rFonts w:ascii="宋体" w:hAnsi="宋体" w:eastAsia="宋体"/>
                <w:sz w:val="28"/>
                <w:szCs w:val="28"/>
              </w:rPr>
            </w:pPr>
            <w:r>
              <w:rPr>
                <w:rFonts w:hint="eastAsia" w:ascii="宋体" w:hAnsi="宋体" w:eastAsia="宋体"/>
                <w:sz w:val="28"/>
                <w:szCs w:val="28"/>
              </w:rPr>
              <w:t>信用等级</w:t>
            </w:r>
          </w:p>
        </w:tc>
        <w:tc>
          <w:tcPr>
            <w:tcW w:w="1276" w:type="dxa"/>
            <w:vAlign w:val="center"/>
          </w:tcPr>
          <w:p>
            <w:pPr>
              <w:jc w:val="center"/>
              <w:rPr>
                <w:rFonts w:ascii="宋体" w:hAnsi="宋体" w:eastAsia="宋体"/>
                <w:sz w:val="28"/>
                <w:szCs w:val="28"/>
              </w:rPr>
            </w:pPr>
            <w:r>
              <w:rPr>
                <w:rFonts w:hint="eastAsia" w:ascii="宋体" w:hAnsi="宋体" w:eastAsia="宋体"/>
                <w:sz w:val="28"/>
                <w:szCs w:val="28"/>
              </w:rPr>
              <w:t>信用评分</w:t>
            </w:r>
          </w:p>
        </w:tc>
        <w:tc>
          <w:tcPr>
            <w:tcW w:w="2722" w:type="dxa"/>
            <w:vAlign w:val="center"/>
          </w:tcPr>
          <w:p>
            <w:pPr>
              <w:jc w:val="center"/>
              <w:rPr>
                <w:rFonts w:ascii="宋体" w:hAnsi="宋体" w:eastAsia="宋体"/>
                <w:sz w:val="28"/>
                <w:szCs w:val="28"/>
              </w:rPr>
            </w:pPr>
            <w:r>
              <w:rPr>
                <w:rFonts w:hint="eastAsia" w:ascii="宋体" w:hAnsi="宋体" w:eastAsia="宋体"/>
                <w:sz w:val="28"/>
                <w:szCs w:val="28"/>
              </w:rPr>
              <w:t>信用风险提示</w:t>
            </w:r>
          </w:p>
        </w:tc>
        <w:tc>
          <w:tcPr>
            <w:tcW w:w="3282" w:type="dxa"/>
            <w:vAlign w:val="center"/>
          </w:tcPr>
          <w:p>
            <w:pPr>
              <w:jc w:val="center"/>
              <w:rPr>
                <w:rFonts w:ascii="宋体" w:hAnsi="宋体" w:eastAsia="宋体"/>
                <w:sz w:val="28"/>
                <w:szCs w:val="28"/>
              </w:rPr>
            </w:pPr>
            <w:r>
              <w:rPr>
                <w:rFonts w:hint="eastAsia" w:ascii="宋体" w:hAnsi="宋体" w:eastAsia="宋体"/>
                <w:sz w:val="28"/>
                <w:szCs w:val="28"/>
              </w:rPr>
              <w:t>投标限制性条款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1</w:t>
            </w:r>
          </w:p>
        </w:tc>
        <w:tc>
          <w:tcPr>
            <w:tcW w:w="708" w:type="dxa"/>
          </w:tcPr>
          <w:p>
            <w:pPr>
              <w:rPr>
                <w:rFonts w:ascii="宋体" w:hAnsi="宋体" w:eastAsia="宋体"/>
                <w:sz w:val="28"/>
                <w:szCs w:val="28"/>
              </w:rPr>
            </w:pPr>
            <w:r>
              <w:rPr>
                <w:rFonts w:hint="eastAsia" w:ascii="宋体" w:hAnsi="宋体" w:eastAsia="宋体"/>
                <w:sz w:val="28"/>
                <w:szCs w:val="28"/>
              </w:rPr>
              <w:t>A</w:t>
            </w:r>
          </w:p>
        </w:tc>
        <w:tc>
          <w:tcPr>
            <w:tcW w:w="1276" w:type="dxa"/>
          </w:tcPr>
          <w:p>
            <w:pPr>
              <w:rPr>
                <w:rFonts w:ascii="宋体" w:hAnsi="宋体" w:eastAsia="宋体"/>
                <w:sz w:val="28"/>
                <w:szCs w:val="28"/>
              </w:rPr>
            </w:pPr>
            <w:r>
              <w:rPr>
                <w:rFonts w:hint="eastAsia" w:ascii="宋体" w:hAnsi="宋体" w:eastAsia="宋体"/>
                <w:sz w:val="28"/>
                <w:szCs w:val="28"/>
              </w:rPr>
              <w:t>100-85</w:t>
            </w:r>
          </w:p>
        </w:tc>
        <w:tc>
          <w:tcPr>
            <w:tcW w:w="2722" w:type="dxa"/>
          </w:tcPr>
          <w:p>
            <w:pPr>
              <w:rPr>
                <w:rFonts w:ascii="宋体" w:hAnsi="宋体" w:eastAsia="宋体"/>
                <w:sz w:val="28"/>
                <w:szCs w:val="28"/>
              </w:rPr>
            </w:pPr>
            <w:r>
              <w:rPr>
                <w:rFonts w:hint="eastAsia" w:ascii="宋体" w:hAnsi="宋体" w:eastAsia="宋体"/>
                <w:sz w:val="28"/>
                <w:szCs w:val="28"/>
              </w:rPr>
              <w:t>信用优</w:t>
            </w:r>
          </w:p>
        </w:tc>
        <w:tc>
          <w:tcPr>
            <w:tcW w:w="3282"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2</w:t>
            </w:r>
          </w:p>
        </w:tc>
        <w:tc>
          <w:tcPr>
            <w:tcW w:w="708" w:type="dxa"/>
          </w:tcPr>
          <w:p>
            <w:pPr>
              <w:rPr>
                <w:rFonts w:ascii="宋体" w:hAnsi="宋体" w:eastAsia="宋体"/>
                <w:sz w:val="28"/>
                <w:szCs w:val="28"/>
              </w:rPr>
            </w:pPr>
            <w:r>
              <w:rPr>
                <w:rFonts w:hint="eastAsia" w:ascii="宋体" w:hAnsi="宋体" w:eastAsia="宋体"/>
                <w:sz w:val="28"/>
                <w:szCs w:val="28"/>
              </w:rPr>
              <w:t>B</w:t>
            </w:r>
          </w:p>
        </w:tc>
        <w:tc>
          <w:tcPr>
            <w:tcW w:w="1276" w:type="dxa"/>
          </w:tcPr>
          <w:p>
            <w:pPr>
              <w:rPr>
                <w:rFonts w:ascii="宋体" w:hAnsi="宋体" w:eastAsia="宋体"/>
                <w:sz w:val="28"/>
                <w:szCs w:val="28"/>
              </w:rPr>
            </w:pPr>
            <w:r>
              <w:rPr>
                <w:rFonts w:hint="eastAsia" w:ascii="宋体" w:hAnsi="宋体" w:eastAsia="宋体"/>
                <w:sz w:val="28"/>
                <w:szCs w:val="28"/>
              </w:rPr>
              <w:t>84-70</w:t>
            </w:r>
          </w:p>
        </w:tc>
        <w:tc>
          <w:tcPr>
            <w:tcW w:w="2722" w:type="dxa"/>
          </w:tcPr>
          <w:p>
            <w:pPr>
              <w:rPr>
                <w:rFonts w:ascii="宋体" w:hAnsi="宋体" w:eastAsia="宋体"/>
                <w:sz w:val="28"/>
                <w:szCs w:val="28"/>
              </w:rPr>
            </w:pPr>
            <w:r>
              <w:rPr>
                <w:rFonts w:hint="eastAsia" w:ascii="宋体" w:hAnsi="宋体" w:eastAsia="宋体"/>
                <w:sz w:val="28"/>
                <w:szCs w:val="28"/>
              </w:rPr>
              <w:t>信用良</w:t>
            </w:r>
          </w:p>
        </w:tc>
        <w:tc>
          <w:tcPr>
            <w:tcW w:w="3282" w:type="dxa"/>
          </w:tcPr>
          <w:p>
            <w:pPr>
              <w:rPr>
                <w:rFonts w:ascii="宋体" w:hAnsi="宋体" w:eastAsia="宋体"/>
                <w:sz w:val="28"/>
                <w:szCs w:val="28"/>
              </w:rPr>
            </w:pPr>
            <w:r>
              <w:rPr>
                <w:rFonts w:hint="eastAsia" w:ascii="宋体" w:hAnsi="宋体" w:eastAsia="宋体"/>
                <w:sz w:val="28"/>
                <w:szCs w:val="28"/>
              </w:rPr>
              <w:t>投标押金、租赁押金翻倍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3</w:t>
            </w:r>
          </w:p>
        </w:tc>
        <w:tc>
          <w:tcPr>
            <w:tcW w:w="708" w:type="dxa"/>
          </w:tcPr>
          <w:p>
            <w:pPr>
              <w:rPr>
                <w:rFonts w:ascii="宋体" w:hAnsi="宋体" w:eastAsia="宋体"/>
                <w:sz w:val="28"/>
                <w:szCs w:val="28"/>
              </w:rPr>
            </w:pPr>
            <w:r>
              <w:rPr>
                <w:rFonts w:hint="eastAsia" w:ascii="宋体" w:hAnsi="宋体" w:eastAsia="宋体"/>
                <w:sz w:val="28"/>
                <w:szCs w:val="28"/>
              </w:rPr>
              <w:t>C</w:t>
            </w:r>
          </w:p>
        </w:tc>
        <w:tc>
          <w:tcPr>
            <w:tcW w:w="1276" w:type="dxa"/>
          </w:tcPr>
          <w:p>
            <w:pPr>
              <w:rPr>
                <w:rFonts w:ascii="宋体" w:hAnsi="宋体" w:eastAsia="宋体"/>
                <w:sz w:val="28"/>
                <w:szCs w:val="28"/>
              </w:rPr>
            </w:pPr>
            <w:r>
              <w:rPr>
                <w:rFonts w:hint="eastAsia" w:ascii="宋体" w:hAnsi="宋体" w:eastAsia="宋体"/>
                <w:sz w:val="28"/>
                <w:szCs w:val="28"/>
              </w:rPr>
              <w:t>69-60</w:t>
            </w:r>
          </w:p>
        </w:tc>
        <w:tc>
          <w:tcPr>
            <w:tcW w:w="2722" w:type="dxa"/>
          </w:tcPr>
          <w:p>
            <w:pPr>
              <w:rPr>
                <w:rFonts w:ascii="宋体" w:hAnsi="宋体" w:eastAsia="宋体"/>
                <w:sz w:val="28"/>
                <w:szCs w:val="28"/>
              </w:rPr>
            </w:pPr>
            <w:r>
              <w:rPr>
                <w:rFonts w:hint="eastAsia" w:ascii="宋体" w:hAnsi="宋体" w:eastAsia="宋体"/>
                <w:sz w:val="28"/>
                <w:szCs w:val="28"/>
              </w:rPr>
              <w:t>信用一般（有不确定因素）</w:t>
            </w:r>
          </w:p>
        </w:tc>
        <w:tc>
          <w:tcPr>
            <w:tcW w:w="3282" w:type="dxa"/>
          </w:tcPr>
          <w:p>
            <w:pPr>
              <w:rPr>
                <w:rFonts w:ascii="宋体" w:hAnsi="宋体" w:eastAsia="宋体"/>
                <w:sz w:val="28"/>
                <w:szCs w:val="28"/>
              </w:rPr>
            </w:pPr>
            <w:r>
              <w:rPr>
                <w:rFonts w:hint="eastAsia" w:ascii="宋体" w:hAnsi="宋体" w:eastAsia="宋体"/>
                <w:sz w:val="28"/>
                <w:szCs w:val="28"/>
              </w:rPr>
              <w:t>提供担保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4</w:t>
            </w:r>
          </w:p>
        </w:tc>
        <w:tc>
          <w:tcPr>
            <w:tcW w:w="708" w:type="dxa"/>
          </w:tcPr>
          <w:p>
            <w:pPr>
              <w:rPr>
                <w:rFonts w:ascii="宋体" w:hAnsi="宋体" w:eastAsia="宋体"/>
                <w:sz w:val="28"/>
                <w:szCs w:val="28"/>
              </w:rPr>
            </w:pPr>
            <w:r>
              <w:rPr>
                <w:rFonts w:hint="eastAsia" w:ascii="宋体" w:hAnsi="宋体" w:eastAsia="宋体"/>
                <w:sz w:val="28"/>
                <w:szCs w:val="28"/>
              </w:rPr>
              <w:t>D</w:t>
            </w:r>
          </w:p>
        </w:tc>
        <w:tc>
          <w:tcPr>
            <w:tcW w:w="1276" w:type="dxa"/>
          </w:tcPr>
          <w:p>
            <w:pPr>
              <w:rPr>
                <w:rFonts w:ascii="宋体" w:hAnsi="宋体" w:eastAsia="宋体"/>
                <w:sz w:val="28"/>
                <w:szCs w:val="28"/>
              </w:rPr>
            </w:pPr>
            <w:r>
              <w:rPr>
                <w:rFonts w:hint="eastAsia" w:ascii="宋体" w:hAnsi="宋体" w:eastAsia="宋体"/>
                <w:sz w:val="28"/>
                <w:szCs w:val="28"/>
              </w:rPr>
              <w:t>59-50</w:t>
            </w:r>
          </w:p>
        </w:tc>
        <w:tc>
          <w:tcPr>
            <w:tcW w:w="2722" w:type="dxa"/>
          </w:tcPr>
          <w:p>
            <w:pPr>
              <w:rPr>
                <w:rFonts w:ascii="宋体" w:hAnsi="宋体" w:eastAsia="宋体"/>
                <w:sz w:val="28"/>
                <w:szCs w:val="28"/>
              </w:rPr>
            </w:pPr>
            <w:r>
              <w:rPr>
                <w:rFonts w:hint="eastAsia" w:ascii="宋体" w:hAnsi="宋体" w:eastAsia="宋体"/>
                <w:sz w:val="28"/>
                <w:szCs w:val="28"/>
              </w:rPr>
              <w:t>存在一定信用风险</w:t>
            </w:r>
          </w:p>
        </w:tc>
        <w:tc>
          <w:tcPr>
            <w:tcW w:w="3282" w:type="dxa"/>
          </w:tcPr>
          <w:p>
            <w:pPr>
              <w:rPr>
                <w:rFonts w:ascii="宋体" w:hAnsi="宋体" w:eastAsia="宋体"/>
                <w:sz w:val="28"/>
                <w:szCs w:val="28"/>
              </w:rPr>
            </w:pPr>
            <w:r>
              <w:rPr>
                <w:rFonts w:hint="eastAsia" w:ascii="宋体" w:hAnsi="宋体" w:eastAsia="宋体"/>
                <w:sz w:val="28"/>
                <w:szCs w:val="28"/>
              </w:rPr>
              <w:t>取消优先承租权、提供担保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tcPr>
          <w:p>
            <w:pPr>
              <w:rPr>
                <w:rFonts w:ascii="宋体" w:hAnsi="宋体" w:eastAsia="宋体"/>
                <w:sz w:val="28"/>
                <w:szCs w:val="28"/>
              </w:rPr>
            </w:pPr>
            <w:r>
              <w:rPr>
                <w:rFonts w:hint="eastAsia" w:ascii="宋体" w:hAnsi="宋体" w:eastAsia="宋体"/>
                <w:sz w:val="28"/>
                <w:szCs w:val="28"/>
              </w:rPr>
              <w:t>5</w:t>
            </w:r>
          </w:p>
        </w:tc>
        <w:tc>
          <w:tcPr>
            <w:tcW w:w="708" w:type="dxa"/>
          </w:tcPr>
          <w:p>
            <w:pPr>
              <w:rPr>
                <w:rFonts w:ascii="宋体" w:hAnsi="宋体" w:eastAsia="宋体"/>
                <w:sz w:val="28"/>
                <w:szCs w:val="28"/>
              </w:rPr>
            </w:pPr>
            <w:r>
              <w:rPr>
                <w:rFonts w:hint="eastAsia" w:ascii="宋体" w:hAnsi="宋体" w:eastAsia="宋体"/>
                <w:sz w:val="28"/>
                <w:szCs w:val="28"/>
              </w:rPr>
              <w:t>E</w:t>
            </w:r>
          </w:p>
        </w:tc>
        <w:tc>
          <w:tcPr>
            <w:tcW w:w="1276" w:type="dxa"/>
          </w:tcPr>
          <w:p>
            <w:pPr>
              <w:rPr>
                <w:rFonts w:ascii="宋体" w:hAnsi="宋体" w:eastAsia="宋体"/>
                <w:sz w:val="28"/>
                <w:szCs w:val="28"/>
              </w:rPr>
            </w:pPr>
            <w:r>
              <w:rPr>
                <w:rFonts w:hint="eastAsia" w:ascii="宋体" w:hAnsi="宋体" w:eastAsia="宋体"/>
                <w:sz w:val="28"/>
                <w:szCs w:val="28"/>
              </w:rPr>
              <w:t>49及以下</w:t>
            </w:r>
          </w:p>
        </w:tc>
        <w:tc>
          <w:tcPr>
            <w:tcW w:w="2722" w:type="dxa"/>
          </w:tcPr>
          <w:p>
            <w:pPr>
              <w:rPr>
                <w:rFonts w:ascii="宋体" w:hAnsi="宋体" w:eastAsia="宋体"/>
                <w:sz w:val="28"/>
                <w:szCs w:val="28"/>
              </w:rPr>
            </w:pPr>
            <w:r>
              <w:rPr>
                <w:rFonts w:hint="eastAsia" w:ascii="宋体" w:hAnsi="宋体" w:eastAsia="宋体"/>
                <w:sz w:val="28"/>
                <w:szCs w:val="28"/>
              </w:rPr>
              <w:t>较高信用风险</w:t>
            </w:r>
          </w:p>
        </w:tc>
        <w:tc>
          <w:tcPr>
            <w:tcW w:w="3282" w:type="dxa"/>
          </w:tcPr>
          <w:p>
            <w:pPr>
              <w:rPr>
                <w:rFonts w:ascii="宋体" w:hAnsi="宋体" w:eastAsia="宋体"/>
                <w:sz w:val="28"/>
                <w:szCs w:val="28"/>
              </w:rPr>
            </w:pPr>
            <w:r>
              <w:rPr>
                <w:rFonts w:hint="eastAsia" w:ascii="宋体" w:hAnsi="宋体" w:eastAsia="宋体"/>
                <w:sz w:val="28"/>
                <w:szCs w:val="28"/>
              </w:rPr>
              <w:t>取消投标权</w:t>
            </w:r>
          </w:p>
        </w:tc>
      </w:tr>
    </w:tbl>
    <w:p>
      <w:pPr>
        <w:ind w:firstLine="555"/>
        <w:rPr>
          <w:rFonts w:ascii="宋体" w:hAnsi="宋体" w:eastAsia="宋体"/>
          <w:sz w:val="28"/>
          <w:szCs w:val="28"/>
        </w:rPr>
      </w:pPr>
      <w:r>
        <w:rPr>
          <w:rFonts w:hint="eastAsia" w:ascii="宋体" w:hAnsi="宋体" w:eastAsia="宋体"/>
          <w:sz w:val="28"/>
          <w:szCs w:val="28"/>
        </w:rPr>
        <w:t>四、信用等级限制</w:t>
      </w:r>
    </w:p>
    <w:p>
      <w:pPr>
        <w:ind w:firstLine="565" w:firstLineChars="202"/>
        <w:rPr>
          <w:rFonts w:ascii="宋体" w:hAnsi="宋体" w:eastAsia="宋体"/>
          <w:sz w:val="28"/>
          <w:szCs w:val="28"/>
        </w:rPr>
      </w:pPr>
      <w:r>
        <w:rPr>
          <w:rFonts w:hint="eastAsia" w:ascii="宋体" w:hAnsi="宋体" w:eastAsia="宋体"/>
          <w:sz w:val="28"/>
          <w:szCs w:val="28"/>
        </w:rPr>
        <w:t>1.公司招租时，对信用等级被评为B、C、D及E等级客户，增加相应限制性条款。</w:t>
      </w:r>
    </w:p>
    <w:p>
      <w:pPr>
        <w:ind w:firstLine="565" w:firstLineChars="202"/>
        <w:rPr>
          <w:rFonts w:ascii="宋体" w:hAnsi="宋体" w:eastAsia="宋体"/>
          <w:sz w:val="28"/>
          <w:szCs w:val="28"/>
        </w:rPr>
      </w:pPr>
      <w:r>
        <w:rPr>
          <w:rFonts w:hint="eastAsia" w:ascii="宋体" w:hAnsi="宋体" w:eastAsia="宋体"/>
          <w:sz w:val="28"/>
          <w:szCs w:val="28"/>
        </w:rPr>
        <w:t>2.信用等级B级：投标押金、租赁押金翻倍。</w:t>
      </w:r>
    </w:p>
    <w:p>
      <w:pPr>
        <w:ind w:firstLine="565" w:firstLineChars="202"/>
        <w:rPr>
          <w:rFonts w:ascii="宋体" w:hAnsi="宋体" w:eastAsia="宋体"/>
          <w:sz w:val="28"/>
          <w:szCs w:val="28"/>
        </w:rPr>
      </w:pPr>
      <w:r>
        <w:rPr>
          <w:rFonts w:hint="eastAsia" w:ascii="宋体" w:hAnsi="宋体" w:eastAsia="宋体"/>
          <w:sz w:val="28"/>
          <w:szCs w:val="28"/>
        </w:rPr>
        <w:t>3.信用等级C级：提供担保。</w:t>
      </w:r>
    </w:p>
    <w:p>
      <w:pPr>
        <w:ind w:firstLine="565" w:firstLineChars="202"/>
        <w:rPr>
          <w:rFonts w:ascii="宋体" w:hAnsi="宋体" w:eastAsia="宋体"/>
          <w:sz w:val="28"/>
          <w:szCs w:val="28"/>
        </w:rPr>
      </w:pPr>
      <w:r>
        <w:rPr>
          <w:rFonts w:hint="eastAsia" w:ascii="宋体" w:hAnsi="宋体" w:eastAsia="宋体"/>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pPr>
        <w:ind w:firstLine="565" w:firstLineChars="202"/>
        <w:rPr>
          <w:rFonts w:ascii="宋体" w:hAnsi="宋体" w:eastAsia="宋体"/>
          <w:sz w:val="28"/>
          <w:szCs w:val="28"/>
        </w:rPr>
      </w:pPr>
      <w:r>
        <w:rPr>
          <w:rFonts w:hint="eastAsia" w:ascii="宋体" w:hAnsi="宋体" w:eastAsia="宋体"/>
          <w:sz w:val="28"/>
          <w:szCs w:val="28"/>
        </w:rPr>
        <w:t>4.信用等级D级：取消优先承租权并提供担保。</w:t>
      </w:r>
    </w:p>
    <w:p>
      <w:pPr>
        <w:ind w:firstLine="565" w:firstLineChars="202"/>
        <w:rPr>
          <w:rFonts w:ascii="宋体" w:hAnsi="宋体" w:eastAsia="宋体"/>
          <w:sz w:val="28"/>
          <w:szCs w:val="28"/>
        </w:rPr>
      </w:pPr>
      <w:r>
        <w:rPr>
          <w:rFonts w:hint="eastAsia" w:ascii="宋体" w:hAnsi="宋体" w:eastAsia="宋体"/>
          <w:sz w:val="28"/>
          <w:szCs w:val="28"/>
        </w:rPr>
        <w:t>5.信用等级E级：取消投标权。</w:t>
      </w:r>
      <w:r>
        <w:rPr>
          <w:rFonts w:ascii="宋体" w:hAnsi="宋体" w:eastAsia="宋体"/>
          <w:sz w:val="28"/>
          <w:szCs w:val="28"/>
        </w:rPr>
        <w:t xml:space="preserve"> </w:t>
      </w:r>
    </w:p>
    <w:p>
      <w:pPr>
        <w:ind w:firstLine="555"/>
        <w:rPr>
          <w:rFonts w:ascii="宋体" w:hAnsi="宋体" w:eastAsia="宋体"/>
          <w:sz w:val="28"/>
          <w:szCs w:val="28"/>
        </w:rPr>
      </w:pPr>
      <w:r>
        <w:rPr>
          <w:rFonts w:hint="eastAsia" w:ascii="宋体" w:hAnsi="宋体" w:eastAsia="宋体"/>
          <w:sz w:val="28"/>
          <w:szCs w:val="28"/>
        </w:rPr>
        <w:t>五、取消投标权</w:t>
      </w:r>
    </w:p>
    <w:p>
      <w:pPr>
        <w:ind w:firstLine="555"/>
        <w:rPr>
          <w:rFonts w:ascii="宋体" w:hAnsi="宋体" w:eastAsia="宋体"/>
          <w:sz w:val="28"/>
          <w:szCs w:val="28"/>
        </w:rPr>
      </w:pPr>
      <w:r>
        <w:rPr>
          <w:rFonts w:hint="eastAsia" w:ascii="宋体" w:hAnsi="宋体" w:eastAsia="宋体"/>
          <w:sz w:val="28"/>
          <w:szCs w:val="28"/>
        </w:rPr>
        <w:t>公司招租时，对拟承租客户信用情况进行核实，存在下列情形之一的，取消投标权。</w:t>
      </w:r>
    </w:p>
    <w:p>
      <w:pPr>
        <w:ind w:firstLine="565" w:firstLineChars="202"/>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查询我市信用信息数据库（失信被执行人信息查询“厦门市失信被执行人联合惩戒平台”）及国贸控股客户负面清单，发现投标人（含承租户的法定代表人、主要负责人或实际控制人）被列入失信被执行人或国贸控股客户负面清单的。</w:t>
      </w:r>
    </w:p>
    <w:p>
      <w:pPr>
        <w:ind w:firstLine="565" w:firstLineChars="202"/>
        <w:rPr>
          <w:rFonts w:ascii="宋体" w:hAnsi="宋体" w:eastAsia="宋体"/>
          <w:sz w:val="28"/>
          <w:szCs w:val="28"/>
        </w:rPr>
      </w:pPr>
      <w:r>
        <w:rPr>
          <w:rFonts w:hint="eastAsia" w:ascii="宋体" w:hAnsi="宋体" w:eastAsia="宋体"/>
          <w:sz w:val="28"/>
          <w:szCs w:val="28"/>
        </w:rPr>
        <w:t>2.有恶意违约、拖欠较大金额租金或存在违约诉讼等情形的 。</w:t>
      </w:r>
    </w:p>
    <w:p>
      <w:pPr>
        <w:ind w:firstLine="565" w:firstLineChars="202"/>
        <w:rPr>
          <w:rFonts w:ascii="宋体" w:hAnsi="宋体" w:eastAsia="宋体"/>
          <w:sz w:val="28"/>
          <w:szCs w:val="28"/>
        </w:rPr>
      </w:pPr>
      <w:r>
        <w:rPr>
          <w:rFonts w:hint="eastAsia" w:ascii="宋体" w:hAnsi="宋体" w:eastAsia="宋体"/>
          <w:sz w:val="28"/>
          <w:szCs w:val="28"/>
        </w:rPr>
        <w:t>3.承租我司房产3处（含）以上，且存在转租行为的。</w:t>
      </w:r>
    </w:p>
    <w:p>
      <w:pPr>
        <w:ind w:firstLine="565" w:firstLineChars="202"/>
        <w:rPr>
          <w:rFonts w:ascii="宋体" w:hAnsi="宋体" w:eastAsia="宋体"/>
          <w:sz w:val="28"/>
          <w:szCs w:val="28"/>
        </w:rPr>
      </w:pPr>
    </w:p>
    <w:p>
      <w:pPr>
        <w:ind w:firstLine="565" w:firstLineChars="202"/>
        <w:rPr>
          <w:rFonts w:ascii="宋体" w:hAnsi="宋体" w:eastAsia="宋体"/>
          <w:sz w:val="28"/>
          <w:szCs w:val="28"/>
        </w:rPr>
      </w:pPr>
    </w:p>
    <w:p>
      <w:pPr>
        <w:ind w:firstLine="565" w:firstLineChars="202"/>
        <w:rPr>
          <w:rFonts w:ascii="宋体" w:hAnsi="宋体" w:eastAsia="宋体"/>
          <w:sz w:val="28"/>
          <w:szCs w:val="28"/>
        </w:rPr>
      </w:pPr>
    </w:p>
    <w:p>
      <w:pPr>
        <w:spacing w:line="480" w:lineRule="exact"/>
        <w:ind w:firstLine="560" w:firstLineChars="200"/>
        <w:jc w:val="right"/>
        <w:rPr>
          <w:rFonts w:ascii="宋体" w:hAnsi="宋体" w:eastAsia="宋体"/>
          <w:sz w:val="28"/>
          <w:szCs w:val="28"/>
        </w:rPr>
      </w:pPr>
      <w:r>
        <w:rPr>
          <w:rFonts w:hint="eastAsia" w:ascii="宋体" w:hAnsi="宋体" w:eastAsia="宋体"/>
          <w:sz w:val="28"/>
          <w:szCs w:val="28"/>
        </w:rPr>
        <w:t>厦门顺承资产管理有限公司</w:t>
      </w:r>
    </w:p>
    <w:p>
      <w:pPr>
        <w:ind w:right="560"/>
        <w:jc w:val="right"/>
        <w:rPr>
          <w:rFonts w:ascii="宋体" w:hAnsi="宋体" w:eastAsia="宋体"/>
          <w:sz w:val="28"/>
          <w:szCs w:val="28"/>
        </w:rPr>
      </w:pPr>
      <w:r>
        <w:rPr>
          <w:rFonts w:hint="eastAsia" w:ascii="宋体" w:hAnsi="宋体" w:eastAsia="宋体"/>
          <w:sz w:val="28"/>
          <w:szCs w:val="28"/>
        </w:rPr>
        <w:t xml:space="preserve">  202</w:t>
      </w:r>
      <w:r>
        <w:rPr>
          <w:rFonts w:ascii="宋体" w:hAnsi="宋体" w:eastAsia="宋体"/>
          <w:sz w:val="28"/>
          <w:szCs w:val="28"/>
        </w:rPr>
        <w:t>2</w:t>
      </w:r>
      <w:r>
        <w:rPr>
          <w:rFonts w:hint="eastAsia" w:ascii="宋体" w:hAnsi="宋体" w:eastAsia="宋体"/>
          <w:sz w:val="28"/>
          <w:szCs w:val="28"/>
        </w:rPr>
        <w:t>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1</w:t>
      </w:r>
      <w:r>
        <w:rPr>
          <w:rFonts w:hint="eastAsia" w:ascii="宋体" w:hAnsi="宋体" w:eastAsia="宋体"/>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D050000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402504" o:spid="_x0000_s2049" o:spt="136" type="#_x0000_t136" style="position:absolute;left:0pt;height:22.15pt;width:78.75pt;mso-position-horizontal:center;mso-position-horizontal-relative:margin;mso-position-vertical:center;mso-position-vertical-relative:margin;z-index:-251658240;mso-width-relative:page;mso-height-relative:page;" fillcolor="#C0C0C0" filled="t" stroked="f" coordsize="21600,21600" adj="10800">
          <v:path/>
          <v:fill on="t" opacity="32768f" focussize="0,0"/>
          <v:stroke on="f"/>
          <v:imagedata o:title=""/>
          <o:lock v:ext="edit" aspectratio="t"/>
          <v:textpath on="t" fitpath="t" trim="t" xscale="f" string="李若琼  " style="font-family:Sans Serif;font-size:22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61735"/>
    <w:multiLevelType w:val="multilevel"/>
    <w:tmpl w:val="3B06173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A2800"/>
    <w:rsid w:val="000351DA"/>
    <w:rsid w:val="00065CF3"/>
    <w:rsid w:val="0007264F"/>
    <w:rsid w:val="000D3EE1"/>
    <w:rsid w:val="000D4F04"/>
    <w:rsid w:val="001561AD"/>
    <w:rsid w:val="00171897"/>
    <w:rsid w:val="001C0E00"/>
    <w:rsid w:val="001D3697"/>
    <w:rsid w:val="001E5182"/>
    <w:rsid w:val="001E657E"/>
    <w:rsid w:val="00206FAB"/>
    <w:rsid w:val="0020760C"/>
    <w:rsid w:val="00212080"/>
    <w:rsid w:val="00212F96"/>
    <w:rsid w:val="00230E03"/>
    <w:rsid w:val="002A4C8E"/>
    <w:rsid w:val="002E3669"/>
    <w:rsid w:val="003429A7"/>
    <w:rsid w:val="00350AB1"/>
    <w:rsid w:val="003B39EC"/>
    <w:rsid w:val="003E15D3"/>
    <w:rsid w:val="003F2995"/>
    <w:rsid w:val="00416B76"/>
    <w:rsid w:val="00420A9C"/>
    <w:rsid w:val="00441DF1"/>
    <w:rsid w:val="004902DE"/>
    <w:rsid w:val="00491A70"/>
    <w:rsid w:val="004A006E"/>
    <w:rsid w:val="004B0C61"/>
    <w:rsid w:val="00560468"/>
    <w:rsid w:val="0056121B"/>
    <w:rsid w:val="00594294"/>
    <w:rsid w:val="005C7971"/>
    <w:rsid w:val="005F1AC7"/>
    <w:rsid w:val="005F5CB4"/>
    <w:rsid w:val="00617438"/>
    <w:rsid w:val="006A4A95"/>
    <w:rsid w:val="00704843"/>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74E8"/>
    <w:rsid w:val="00BF16B7"/>
    <w:rsid w:val="00C35899"/>
    <w:rsid w:val="00C42A54"/>
    <w:rsid w:val="00C85928"/>
    <w:rsid w:val="00CC0AC7"/>
    <w:rsid w:val="00CC1496"/>
    <w:rsid w:val="00D2676F"/>
    <w:rsid w:val="00D37323"/>
    <w:rsid w:val="00D71BB2"/>
    <w:rsid w:val="00DE110F"/>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5D619C8"/>
    <w:rsid w:val="5D6B1EEB"/>
    <w:rsid w:val="77197471"/>
    <w:rsid w:val="FEFD8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139</Words>
  <Characters>798</Characters>
  <Lines>6</Lines>
  <Paragraphs>1</Paragraphs>
  <TotalTime>18</TotalTime>
  <ScaleCrop>false</ScaleCrop>
  <LinksUpToDate>false</LinksUpToDate>
  <CharactersWithSpaces>936</CharactersWithSpaces>
  <Application>WPS Office_11.8.2.10170_F1E327BC-269C-435d-A152-05C5408002CA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2021-08-02T10:34:00Z</dcterms:created>
  <dc:creator>27779405@qq.com</dc:creator>
  <cp:lastModifiedBy>root</cp:lastModifiedBy>
  <dcterms:modified xsi:type="dcterms:W3CDTF">2022-10-31T11:06:20Z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897654374869437A9A43E7B02A9A59C9</vt:lpwstr>
  </property>
</Properties>
</file>