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638075081" w:edGrp="everyone"/>
      <w:r w:rsidR="00B241AF" w:rsidRPr="00B241AF">
        <w:rPr>
          <w:rFonts w:ascii="仿宋_GB2312" w:hAnsi="宋体" w:cs="仿宋_GB2312" w:hint="eastAsia"/>
          <w:u w:val="single"/>
        </w:rPr>
        <w:t>思明区坂尾路28-30号</w:t>
      </w:r>
      <w:r w:rsidR="0048060E">
        <w:rPr>
          <w:rFonts w:ascii="仿宋_GB2312" w:hAnsi="宋体" w:cs="仿宋_GB2312" w:hint="eastAsia"/>
          <w:u w:val="single"/>
        </w:rPr>
        <w:t>707-1</w:t>
      </w:r>
      <w:r w:rsidR="00B241AF" w:rsidRPr="00B241AF">
        <w:rPr>
          <w:rFonts w:ascii="仿宋_GB2312" w:hAnsi="宋体" w:cs="仿宋_GB2312" w:hint="eastAsia"/>
          <w:u w:val="single"/>
        </w:rPr>
        <w:t>室</w:t>
      </w:r>
      <w:permEnd w:id="163807508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884107452" w:edGrp="everyone"/>
      <w:r w:rsidR="0048060E">
        <w:rPr>
          <w:rFonts w:ascii="仿宋_GB2312" w:hAnsi="宋体" w:cs="仿宋_GB2312" w:hint="eastAsia"/>
          <w:u w:val="single"/>
        </w:rPr>
        <w:t>59</w:t>
      </w:r>
      <w:r w:rsidR="0048060E" w:rsidRPr="00AE0D68">
        <w:rPr>
          <w:rFonts w:ascii="仿宋_GB2312" w:hAnsi="宋体" w:cs="仿宋_GB2312" w:hint="eastAsia"/>
          <w:u w:val="single"/>
        </w:rPr>
        <w:t>平方米</w:t>
      </w:r>
      <w:permEnd w:id="88410745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1043419863" w:edGrp="everyone"/>
      <w:r w:rsidR="00B241AF">
        <w:rPr>
          <w:rFonts w:ascii="仿宋_GB2312" w:hAnsi="宋体" w:cs="仿宋_GB2312" w:hint="eastAsia"/>
          <w:u w:val="single"/>
        </w:rPr>
        <w:t>3</w:t>
      </w:r>
      <w:r w:rsidR="0048060E">
        <w:rPr>
          <w:rFonts w:ascii="仿宋_GB2312" w:hAnsi="宋体" w:cs="仿宋_GB2312" w:hint="eastAsia"/>
          <w:u w:val="single"/>
        </w:rPr>
        <w:t>-5</w:t>
      </w:r>
      <w:r w:rsidR="00C47E37">
        <w:rPr>
          <w:rFonts w:ascii="仿宋_GB2312" w:hAnsi="宋体" w:cs="仿宋_GB2312" w:hint="eastAsia"/>
          <w:u w:val="single"/>
        </w:rPr>
        <w:t>年</w:t>
      </w:r>
      <w:permEnd w:id="104341986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332817868" w:edGrp="everyone"/>
      <w:r w:rsidR="00B241AF">
        <w:rPr>
          <w:rFonts w:ascii="仿宋_GB2312" w:hAnsi="宋体" w:cs="仿宋_GB2312" w:hint="eastAsia"/>
          <w:u w:val="single"/>
        </w:rPr>
        <w:t>办公</w:t>
      </w:r>
      <w:permEnd w:id="1332817868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364861429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36486142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837517174" w:edGrp="everyone"/>
      <w:r w:rsidR="0048060E">
        <w:rPr>
          <w:rFonts w:ascii="仿宋_GB2312" w:hAnsi="宋体" w:cs="仿宋_GB2312" w:hint="eastAsia"/>
          <w:u w:val="single"/>
        </w:rPr>
        <w:t>2478元</w:t>
      </w:r>
      <w:r w:rsidR="0048060E" w:rsidRPr="00AE0D68">
        <w:rPr>
          <w:rFonts w:ascii="仿宋_GB2312" w:hAnsi="宋体" w:cs="仿宋_GB2312"/>
          <w:u w:val="single"/>
        </w:rPr>
        <w:t>/</w:t>
      </w:r>
      <w:r w:rsidR="0048060E">
        <w:rPr>
          <w:rFonts w:ascii="仿宋_GB2312" w:hAnsi="宋体" w:cs="仿宋_GB2312" w:hint="eastAsia"/>
          <w:u w:val="single"/>
        </w:rPr>
        <w:t>月  （42元/</w:t>
      </w:r>
      <w:r w:rsidR="0048060E" w:rsidRPr="00B241AF">
        <w:rPr>
          <w:rFonts w:ascii="仿宋_GB2312" w:hAnsi="宋体" w:cs="仿宋_GB2312" w:hint="eastAsia"/>
          <w:u w:val="single"/>
        </w:rPr>
        <w:t>㎡</w:t>
      </w:r>
      <w:r w:rsidR="0048060E">
        <w:rPr>
          <w:rFonts w:ascii="仿宋_GB2312" w:hAnsi="宋体" w:cs="仿宋_GB2312" w:hint="eastAsia"/>
          <w:u w:val="single"/>
        </w:rPr>
        <w:t xml:space="preserve">）        </w:t>
      </w:r>
      <w:permEnd w:id="837517174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1042232007" w:edGrp="everyone"/>
      <w:r w:rsidR="00B241AF">
        <w:rPr>
          <w:rFonts w:ascii="仿宋_GB2312" w:hAnsi="宋体" w:cs="仿宋_GB2312" w:hint="eastAsia"/>
          <w:u w:val="single"/>
        </w:rPr>
        <w:t>1</w:t>
      </w:r>
      <w:r w:rsidR="00B241AF" w:rsidRPr="00B241AF">
        <w:rPr>
          <w:rFonts w:ascii="仿宋_GB2312" w:hAnsi="宋体" w:cs="仿宋_GB2312" w:hint="eastAsia"/>
          <w:u w:val="single"/>
        </w:rPr>
        <w:t>元/㎡·月</w:t>
      </w:r>
      <w:permEnd w:id="1042232007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1469544604" w:edGrp="everyone"/>
      <w:r w:rsidR="00B241AF">
        <w:rPr>
          <w:rFonts w:ascii="仿宋_GB2312" w:hAnsi="宋体" w:cs="仿宋_GB2312" w:hint="eastAsia"/>
          <w:bCs/>
          <w:u w:val="single"/>
        </w:rPr>
        <w:t>1</w:t>
      </w:r>
      <w:r w:rsidR="0048060E">
        <w:rPr>
          <w:rFonts w:ascii="仿宋_GB2312" w:hAnsi="宋体" w:cs="仿宋_GB2312" w:hint="eastAsia"/>
          <w:bCs/>
          <w:u w:val="single"/>
        </w:rPr>
        <w:t>4868</w:t>
      </w:r>
      <w:r w:rsidR="00324379" w:rsidRPr="004B4099">
        <w:rPr>
          <w:rFonts w:ascii="仿宋_GB2312" w:hAnsi="宋体" w:cs="仿宋_GB2312" w:hint="eastAsia"/>
          <w:bCs/>
          <w:u w:val="single"/>
        </w:rPr>
        <w:t>元</w:t>
      </w:r>
      <w:permEnd w:id="146954460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867238599" w:edGrp="everyone"/>
      <w:r w:rsidRPr="00324379">
        <w:rPr>
          <w:rFonts w:ascii="仿宋_GB2312" w:hAnsi="宋体" w:cs="仿宋_GB2312" w:hint="eastAsia"/>
          <w:u w:val="single"/>
        </w:rPr>
        <w:t>月租金的3倍</w:t>
      </w:r>
      <w:permEnd w:id="86723859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64191795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64191795"/>
    </w:p>
    <w:p w:rsidR="00A9416E" w:rsidRPr="00AE0D68" w:rsidRDefault="00A9416E" w:rsidP="0048060E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270541976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270541976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1826176243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182617624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429531385" w:edGrp="everyone"/>
      <w:r w:rsidRPr="00AE0D68">
        <w:rPr>
          <w:rFonts w:ascii="仿宋_GB2312" w:hAnsi="宋体" w:hint="eastAsia"/>
          <w:u w:val="single"/>
        </w:rPr>
        <w:t>公开竞争</w:t>
      </w:r>
      <w:permEnd w:id="42953138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1645892685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月</w:t>
      </w:r>
      <w:r w:rsidR="001967E6">
        <w:rPr>
          <w:rFonts w:ascii="仿宋_GB2312" w:hAnsi="宋体" w:cs="仿宋_GB2312" w:hint="eastAsia"/>
          <w:u w:val="single"/>
        </w:rPr>
        <w:t>2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1645892685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1391939294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1967E6">
        <w:rPr>
          <w:rFonts w:ascii="仿宋_GB2312" w:hAnsi="宋体" w:cs="仿宋_GB2312" w:hint="eastAsia"/>
          <w:u w:val="single"/>
        </w:rPr>
        <w:t>2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1391939294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705239245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705239245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13521241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13521241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524438966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967E6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1967E6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1524438966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1967E6">
      <w:pPr>
        <w:spacing w:line="276" w:lineRule="auto"/>
        <w:jc w:val="right"/>
        <w:rPr>
          <w:rFonts w:ascii="仿宋_GB2312" w:hAnsi="宋体" w:cs="Times New Roman"/>
        </w:rPr>
      </w:pPr>
      <w:bookmarkStart w:id="2" w:name="_GoBack"/>
      <w:bookmarkEnd w:id="2"/>
      <w:permStart w:id="744295728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1967E6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1967E6">
        <w:rPr>
          <w:rFonts w:ascii="仿宋_GB2312" w:hAnsi="宋体" w:cs="仿宋_GB2312" w:hint="eastAsia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1967E6">
        <w:rPr>
          <w:rFonts w:ascii="仿宋_GB2312" w:hAnsi="宋体" w:cs="仿宋_GB2312" w:hint="eastAsia"/>
        </w:rPr>
        <w:t>17</w:t>
      </w:r>
      <w:r w:rsidRPr="00C32B21">
        <w:rPr>
          <w:rFonts w:ascii="仿宋_GB2312" w:hAnsi="宋体" w:cs="仿宋_GB2312" w:hint="eastAsia"/>
        </w:rPr>
        <w:t>日</w:t>
      </w:r>
      <w:permEnd w:id="744295728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2E" w:rsidRDefault="00A3362E" w:rsidP="00A9416E">
      <w:pPr>
        <w:spacing w:before="0" w:after="0" w:line="240" w:lineRule="auto"/>
      </w:pPr>
      <w:r>
        <w:separator/>
      </w:r>
    </w:p>
  </w:endnote>
  <w:endnote w:type="continuationSeparator" w:id="0">
    <w:p w:rsidR="00A3362E" w:rsidRDefault="00A3362E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B03148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1967E6" w:rsidRPr="001967E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2E" w:rsidRDefault="00A3362E" w:rsidP="00A9416E">
      <w:pPr>
        <w:spacing w:before="0" w:after="0" w:line="240" w:lineRule="auto"/>
      </w:pPr>
      <w:r>
        <w:separator/>
      </w:r>
    </w:p>
  </w:footnote>
  <w:footnote w:type="continuationSeparator" w:id="0">
    <w:p w:rsidR="00A3362E" w:rsidRDefault="00A3362E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967E6"/>
    <w:rsid w:val="001A27E3"/>
    <w:rsid w:val="00206E54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F7A7F"/>
    <w:rsid w:val="00324379"/>
    <w:rsid w:val="003376AB"/>
    <w:rsid w:val="0034412F"/>
    <w:rsid w:val="00357E32"/>
    <w:rsid w:val="00361A1C"/>
    <w:rsid w:val="0038217F"/>
    <w:rsid w:val="00393D66"/>
    <w:rsid w:val="003B4EDE"/>
    <w:rsid w:val="003C70E6"/>
    <w:rsid w:val="003D0F35"/>
    <w:rsid w:val="003D1CC8"/>
    <w:rsid w:val="003D487D"/>
    <w:rsid w:val="003E57D8"/>
    <w:rsid w:val="003F2122"/>
    <w:rsid w:val="004238D1"/>
    <w:rsid w:val="00454DAC"/>
    <w:rsid w:val="00466431"/>
    <w:rsid w:val="0048060E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83A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D13D2"/>
    <w:rsid w:val="009F6A01"/>
    <w:rsid w:val="009F6E2F"/>
    <w:rsid w:val="00A06A6D"/>
    <w:rsid w:val="00A13DC8"/>
    <w:rsid w:val="00A3362E"/>
    <w:rsid w:val="00A850A5"/>
    <w:rsid w:val="00A9416E"/>
    <w:rsid w:val="00A96ADD"/>
    <w:rsid w:val="00AA3779"/>
    <w:rsid w:val="00AB65F2"/>
    <w:rsid w:val="00AC3EE3"/>
    <w:rsid w:val="00AD0C1C"/>
    <w:rsid w:val="00AD5028"/>
    <w:rsid w:val="00B03148"/>
    <w:rsid w:val="00B241AF"/>
    <w:rsid w:val="00B50A36"/>
    <w:rsid w:val="00B57A7B"/>
    <w:rsid w:val="00B77C09"/>
    <w:rsid w:val="00B859FB"/>
    <w:rsid w:val="00B978C3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B31D8"/>
    <w:rsid w:val="00ED1F0E"/>
    <w:rsid w:val="00ED2B52"/>
    <w:rsid w:val="00EF04C2"/>
    <w:rsid w:val="00F2088A"/>
    <w:rsid w:val="00F2792F"/>
    <w:rsid w:val="00F407BA"/>
    <w:rsid w:val="00F64114"/>
    <w:rsid w:val="00F70327"/>
    <w:rsid w:val="00F849E0"/>
    <w:rsid w:val="00F84A4C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856EC-2089-40D1-A05F-72F5928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3FB935-53F2-4FD4-A38A-64F5AFDD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1355</Characters>
  <Application>Microsoft Office Word</Application>
  <DocSecurity>8</DocSecurity>
  <Lines>11</Lines>
  <Paragraphs>3</Paragraphs>
  <ScaleCrop>false</ScaleCrop>
  <Company>微软中国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8</cp:revision>
  <cp:lastPrinted>2019-04-17T03:08:00Z</cp:lastPrinted>
  <dcterms:created xsi:type="dcterms:W3CDTF">2022-08-22T02:34:00Z</dcterms:created>
  <dcterms:modified xsi:type="dcterms:W3CDTF">2023-02-10T07:00:00Z</dcterms:modified>
</cp:coreProperties>
</file>