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CA3A" w14:textId="77777777" w:rsidR="00C81EF7" w:rsidRDefault="0073786F">
      <w:pPr>
        <w:jc w:val="center"/>
        <w:rPr>
          <w:rFonts w:ascii="宋体" w:eastAsia="宋体" w:hAnsi="宋体"/>
          <w:b/>
          <w:color w:val="000000" w:themeColor="text1"/>
          <w:sz w:val="32"/>
        </w:rPr>
      </w:pPr>
      <w:r>
        <w:rPr>
          <w:rFonts w:ascii="宋体" w:eastAsia="宋体" w:hAnsi="宋体" w:hint="eastAsia"/>
          <w:b/>
          <w:color w:val="000000" w:themeColor="text1"/>
          <w:sz w:val="32"/>
        </w:rPr>
        <w:t>房屋租赁合同</w:t>
      </w:r>
    </w:p>
    <w:p w14:paraId="05D7D5E9" w14:textId="77777777" w:rsidR="00C81EF7" w:rsidRDefault="00C81EF7">
      <w:pPr>
        <w:jc w:val="center"/>
        <w:rPr>
          <w:rFonts w:ascii="宋体" w:eastAsia="宋体" w:hAnsi="宋体"/>
          <w:b/>
          <w:color w:val="000000" w:themeColor="text1"/>
          <w:sz w:val="32"/>
        </w:rPr>
      </w:pPr>
    </w:p>
    <w:p w14:paraId="44360005" w14:textId="77777777" w:rsidR="00C81EF7" w:rsidRDefault="0073786F">
      <w:pPr>
        <w:spacing w:line="240" w:lineRule="auto"/>
        <w:jc w:val="center"/>
        <w:rPr>
          <w:rFonts w:ascii="仿宋_GB2312" w:hAnsi="宋体" w:cs="Times New Roman"/>
          <w:color w:val="000000" w:themeColor="text1"/>
        </w:rPr>
      </w:pPr>
      <w:r>
        <w:rPr>
          <w:rFonts w:ascii="仿宋_GB2312" w:hAnsi="宋体" w:cs="仿宋_GB2312" w:hint="eastAsia"/>
          <w:color w:val="000000" w:themeColor="text1"/>
        </w:rPr>
        <w:t xml:space="preserve">                 合同编号：</w:t>
      </w:r>
      <w:r>
        <w:rPr>
          <w:rFonts w:ascii="仿宋_GB2312" w:hAnsi="宋体" w:cs="仿宋_GB2312" w:hint="eastAsia"/>
          <w:color w:val="000000" w:themeColor="text1"/>
          <w:u w:val="single"/>
        </w:rPr>
        <w:t xml:space="preserve">                     </w:t>
      </w:r>
    </w:p>
    <w:p w14:paraId="66AB9861" w14:textId="77777777" w:rsidR="00C81EF7" w:rsidRDefault="00C81EF7">
      <w:pPr>
        <w:spacing w:after="0" w:line="276" w:lineRule="auto"/>
        <w:rPr>
          <w:rFonts w:ascii="仿宋_GB2312" w:hAnsi="宋体" w:cs="仿宋_GB2312"/>
          <w:color w:val="000000" w:themeColor="text1"/>
        </w:rPr>
      </w:pPr>
    </w:p>
    <w:p w14:paraId="6001B5E6" w14:textId="77777777"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出租方（以下简称甲方）：</w:t>
      </w:r>
      <w:r>
        <w:rPr>
          <w:rFonts w:ascii="仿宋_GB2312" w:hAnsi="宋体" w:cs="仿宋_GB2312" w:hint="eastAsia"/>
          <w:color w:val="000000" w:themeColor="text1"/>
          <w:u w:val="single"/>
        </w:rPr>
        <w:t xml:space="preserve">厦门海翼资产管理有限公司                       </w:t>
      </w:r>
    </w:p>
    <w:p w14:paraId="3CAC31A4" w14:textId="77777777"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通讯地址：</w:t>
      </w:r>
      <w:r>
        <w:rPr>
          <w:rFonts w:ascii="仿宋_GB2312" w:hAnsi="宋体" w:cs="仿宋_GB2312" w:hint="eastAsia"/>
          <w:color w:val="000000" w:themeColor="text1"/>
          <w:u w:val="single"/>
        </w:rPr>
        <w:t>厦门市思明区厦禾路668号</w:t>
      </w:r>
      <w:proofErr w:type="gramStart"/>
      <w:r>
        <w:rPr>
          <w:rFonts w:ascii="仿宋_GB2312" w:hAnsi="宋体" w:cs="仿宋_GB2312" w:hint="eastAsia"/>
          <w:color w:val="000000" w:themeColor="text1"/>
          <w:u w:val="single"/>
        </w:rPr>
        <w:t>海翼大厦</w:t>
      </w:r>
      <w:proofErr w:type="gramEnd"/>
      <w:r>
        <w:rPr>
          <w:rFonts w:ascii="仿宋_GB2312" w:hAnsi="宋体" w:cs="仿宋_GB2312" w:hint="eastAsia"/>
          <w:color w:val="000000" w:themeColor="text1"/>
          <w:u w:val="single"/>
        </w:rPr>
        <w:t xml:space="preserve">B座26层2606               </w:t>
      </w:r>
    </w:p>
    <w:p w14:paraId="34F9286F" w14:textId="5AF783B2"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统一社会信用代码：</w:t>
      </w:r>
      <w:r>
        <w:rPr>
          <w:rFonts w:ascii="仿宋_GB2312" w:hAnsi="宋体" w:cs="仿宋_GB2312" w:hint="eastAsia"/>
          <w:color w:val="000000" w:themeColor="text1"/>
          <w:u w:val="single"/>
        </w:rPr>
        <w:t xml:space="preserve">  913502007378581759    </w:t>
      </w:r>
      <w:r>
        <w:rPr>
          <w:rFonts w:ascii="仿宋_GB2312" w:hAnsi="宋体" w:cs="仿宋_GB2312" w:hint="eastAsia"/>
          <w:color w:val="000000" w:themeColor="text1"/>
        </w:rPr>
        <w:t>法定代表人：</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p>
    <w:p w14:paraId="55910B95" w14:textId="77777777" w:rsidR="00C81EF7" w:rsidRDefault="0073786F">
      <w:pPr>
        <w:spacing w:after="0" w:line="276" w:lineRule="auto"/>
        <w:rPr>
          <w:rFonts w:ascii="仿宋_GB2312" w:hAnsi="宋体" w:cs="Times New Roman"/>
          <w:color w:val="000000" w:themeColor="text1"/>
        </w:rPr>
      </w:pPr>
      <w:r>
        <w:rPr>
          <w:rFonts w:ascii="仿宋_GB2312" w:hAnsi="宋体" w:cs="仿宋_GB2312" w:hint="eastAsia"/>
          <w:color w:val="000000" w:themeColor="text1"/>
        </w:rPr>
        <w:t>联系人：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联系电话：</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传真：</w:t>
      </w:r>
      <w:r>
        <w:rPr>
          <w:rFonts w:ascii="仿宋_GB2312" w:hAnsi="宋体" w:cs="仿宋_GB2312" w:hint="eastAsia"/>
          <w:color w:val="000000" w:themeColor="text1"/>
          <w:u w:val="single"/>
        </w:rPr>
        <w:t xml:space="preserve"> 2360360      </w:t>
      </w:r>
    </w:p>
    <w:p w14:paraId="38762421" w14:textId="77777777" w:rsidR="00C81EF7" w:rsidRDefault="0073786F">
      <w:pPr>
        <w:spacing w:after="0" w:line="276" w:lineRule="auto"/>
        <w:rPr>
          <w:rFonts w:ascii="仿宋_GB2312" w:hAnsi="宋体" w:cs="Times New Roman"/>
          <w:color w:val="000000" w:themeColor="text1"/>
        </w:rPr>
      </w:pPr>
      <w:r>
        <w:rPr>
          <w:rFonts w:ascii="仿宋_GB2312" w:hAnsi="宋体" w:cs="仿宋_GB2312" w:hint="eastAsia"/>
          <w:color w:val="000000" w:themeColor="text1"/>
        </w:rPr>
        <w:t>电子邮箱：</w:t>
      </w:r>
      <w:r>
        <w:rPr>
          <w:rFonts w:ascii="仿宋_GB2312" w:hAnsi="宋体" w:cs="仿宋_GB2312" w:hint="eastAsia"/>
          <w:color w:val="000000" w:themeColor="text1"/>
          <w:u w:val="single"/>
        </w:rPr>
        <w:t xml:space="preserve">  hyzc@ccregroup.com            </w:t>
      </w:r>
      <w:r>
        <w:rPr>
          <w:rFonts w:ascii="仿宋_GB2312" w:hAnsi="宋体" w:cs="仿宋_GB2312" w:hint="eastAsia"/>
          <w:color w:val="000000" w:themeColor="text1"/>
        </w:rPr>
        <w:t>邮政编码：</w:t>
      </w:r>
      <w:r>
        <w:rPr>
          <w:rFonts w:ascii="仿宋_GB2312" w:hAnsi="宋体" w:cs="仿宋_GB2312" w:hint="eastAsia"/>
          <w:color w:val="000000" w:themeColor="text1"/>
          <w:u w:val="single"/>
        </w:rPr>
        <w:t xml:space="preserve">  361004          </w:t>
      </w:r>
    </w:p>
    <w:p w14:paraId="2754C707" w14:textId="77777777" w:rsidR="00C81EF7" w:rsidRDefault="00C81EF7">
      <w:pPr>
        <w:spacing w:line="276" w:lineRule="auto"/>
        <w:rPr>
          <w:rFonts w:ascii="仿宋_GB2312" w:hAnsi="宋体" w:cs="Times New Roman"/>
          <w:color w:val="000000" w:themeColor="text1"/>
        </w:rPr>
      </w:pPr>
    </w:p>
    <w:p w14:paraId="7A64247E" w14:textId="77777777" w:rsidR="00C81EF7" w:rsidRDefault="0073786F">
      <w:pPr>
        <w:spacing w:line="276" w:lineRule="auto"/>
        <w:rPr>
          <w:rFonts w:ascii="仿宋_GB2312" w:hAnsi="宋体" w:cs="仿宋_GB2312"/>
          <w:color w:val="000000" w:themeColor="text1"/>
          <w:u w:val="single"/>
        </w:rPr>
      </w:pPr>
      <w:r>
        <w:rPr>
          <w:rFonts w:ascii="仿宋_GB2312" w:hAnsi="宋体" w:cs="仿宋_GB2312" w:hint="eastAsia"/>
          <w:color w:val="000000" w:themeColor="text1"/>
        </w:rPr>
        <w:t>承租方（以下简称乙方）：</w:t>
      </w:r>
      <w:r>
        <w:rPr>
          <w:rFonts w:ascii="仿宋_GB2312" w:hAnsi="宋体" w:cs="仿宋_GB2312" w:hint="eastAsia"/>
          <w:color w:val="000000" w:themeColor="text1"/>
          <w:u w:val="single"/>
        </w:rPr>
        <w:t xml:space="preserve">                                               </w:t>
      </w:r>
    </w:p>
    <w:p w14:paraId="6ED8E484" w14:textId="77777777" w:rsidR="00C81EF7" w:rsidRDefault="0073786F">
      <w:pPr>
        <w:spacing w:line="276" w:lineRule="auto"/>
        <w:jc w:val="left"/>
        <w:rPr>
          <w:rFonts w:ascii="仿宋_GB2312" w:hAnsi="宋体" w:cs="仿宋_GB2312"/>
          <w:color w:val="000000" w:themeColor="text1"/>
          <w:u w:val="single"/>
        </w:rPr>
      </w:pPr>
      <w:r>
        <w:rPr>
          <w:rFonts w:ascii="仿宋_GB2312" w:hAnsi="宋体" w:cs="仿宋_GB2312" w:hint="eastAsia"/>
          <w:color w:val="000000" w:themeColor="text1"/>
        </w:rPr>
        <w:t>通讯地址：</w:t>
      </w:r>
      <w:r>
        <w:rPr>
          <w:rFonts w:ascii="仿宋_GB2312" w:hAnsi="宋体" w:cs="仿宋_GB2312" w:hint="eastAsia"/>
          <w:color w:val="000000" w:themeColor="text1"/>
          <w:u w:val="single"/>
        </w:rPr>
        <w:t xml:space="preserve">                                                            </w:t>
      </w:r>
    </w:p>
    <w:p w14:paraId="11C387C7" w14:textId="77777777" w:rsidR="00C81EF7" w:rsidRDefault="0073786F">
      <w:pPr>
        <w:spacing w:line="276" w:lineRule="auto"/>
        <w:jc w:val="left"/>
        <w:rPr>
          <w:rFonts w:ascii="仿宋_GB2312" w:hAnsi="宋体" w:cs="Times New Roman"/>
          <w:color w:val="000000" w:themeColor="text1"/>
        </w:rPr>
      </w:pPr>
      <w:r>
        <w:rPr>
          <w:rFonts w:ascii="仿宋_GB2312" w:hAnsi="宋体" w:cs="仿宋_GB2312" w:hint="eastAsia"/>
          <w:color w:val="000000" w:themeColor="text1"/>
        </w:rPr>
        <w:t>统一社会信用代码/注册号/身份证号码：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法定代表人：</w:t>
      </w:r>
      <w:r>
        <w:rPr>
          <w:rFonts w:ascii="仿宋_GB2312" w:hAnsi="宋体" w:cs="仿宋_GB2312" w:hint="eastAsia"/>
          <w:color w:val="000000" w:themeColor="text1"/>
          <w:u w:val="single"/>
        </w:rPr>
        <w:t xml:space="preserve">       </w:t>
      </w:r>
    </w:p>
    <w:p w14:paraId="153C9F75" w14:textId="77777777" w:rsidR="00C81EF7" w:rsidRDefault="0073786F">
      <w:pPr>
        <w:spacing w:line="276" w:lineRule="auto"/>
        <w:rPr>
          <w:rFonts w:ascii="仿宋_GB2312" w:hAnsi="宋体" w:cs="Times New Roman"/>
          <w:color w:val="000000" w:themeColor="text1"/>
          <w:u w:val="single"/>
        </w:rPr>
      </w:pPr>
      <w:r>
        <w:rPr>
          <w:rFonts w:ascii="仿宋_GB2312" w:hAnsi="宋体" w:cs="仿宋_GB2312" w:hint="eastAsia"/>
          <w:color w:val="000000" w:themeColor="text1"/>
        </w:rPr>
        <w:t>联系人：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联系电话：</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传真：</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w:t>
      </w:r>
    </w:p>
    <w:p w14:paraId="51BE0DE4" w14:textId="77777777" w:rsidR="00C81EF7" w:rsidRDefault="0073786F">
      <w:pPr>
        <w:spacing w:line="276" w:lineRule="auto"/>
        <w:rPr>
          <w:rFonts w:ascii="仿宋_GB2312" w:hAnsi="宋体" w:cs="Times New Roman"/>
          <w:color w:val="000000" w:themeColor="text1"/>
        </w:rPr>
      </w:pPr>
      <w:r>
        <w:rPr>
          <w:rFonts w:ascii="仿宋_GB2312" w:hAnsi="宋体" w:cs="仿宋_GB2312" w:hint="eastAsia"/>
          <w:color w:val="000000" w:themeColor="text1"/>
        </w:rPr>
        <w:t>电子邮箱：</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邮政编码：</w:t>
      </w:r>
      <w:r>
        <w:rPr>
          <w:rFonts w:ascii="仿宋_GB2312" w:hAnsi="宋体" w:cs="仿宋_GB2312" w:hint="eastAsia"/>
          <w:color w:val="000000" w:themeColor="text1"/>
          <w:u w:val="single"/>
        </w:rPr>
        <w:t xml:space="preserve">                        </w:t>
      </w:r>
    </w:p>
    <w:p w14:paraId="0327BB20" w14:textId="77777777" w:rsidR="00C81EF7" w:rsidRDefault="00C81EF7">
      <w:pPr>
        <w:spacing w:line="240" w:lineRule="auto"/>
        <w:rPr>
          <w:rFonts w:ascii="仿宋_GB2312" w:hAnsi="宋体" w:cs="Times New Roman"/>
          <w:color w:val="000000" w:themeColor="text1"/>
        </w:rPr>
      </w:pPr>
    </w:p>
    <w:p w14:paraId="26425F31" w14:textId="77777777" w:rsidR="00C81EF7" w:rsidRDefault="0073786F">
      <w:pPr>
        <w:spacing w:line="240" w:lineRule="auto"/>
        <w:ind w:firstLineChars="198" w:firstLine="475"/>
        <w:rPr>
          <w:rFonts w:ascii="仿宋_GB2312" w:hAnsi="宋体" w:cs="Times New Roman"/>
          <w:color w:val="000000" w:themeColor="text1"/>
          <w:kern w:val="0"/>
        </w:rPr>
      </w:pPr>
      <w:r>
        <w:rPr>
          <w:rFonts w:ascii="仿宋_GB2312" w:hint="eastAsia"/>
          <w:color w:val="000000" w:themeColor="text1"/>
        </w:rPr>
        <w:t>厦门海翼集团有限公司</w:t>
      </w:r>
      <w:r>
        <w:rPr>
          <w:rFonts w:ascii="仿宋_GB2312" w:hAnsi="宋体" w:cs="仿宋_GB2312" w:hint="eastAsia"/>
          <w:color w:val="000000" w:themeColor="text1"/>
        </w:rPr>
        <w:t>为本合同项下房屋的所有权人，授权甲方负责本合同项下房产的经营管理</w:t>
      </w:r>
      <w:r>
        <w:rPr>
          <w:rFonts w:ascii="仿宋_GB2312" w:hAnsi="宋体" w:cs="仿宋_GB2312" w:hint="eastAsia"/>
          <w:color w:val="000000" w:themeColor="text1"/>
          <w:kern w:val="0"/>
        </w:rPr>
        <w:t>（详见附件1）。根据《中华人民共和国民法典》及有关法律法规之规定，甲、乙双方经友好协商一致，就房屋租赁事宜达成协议如下：</w:t>
      </w:r>
    </w:p>
    <w:p w14:paraId="5B4AA6DB" w14:textId="77777777" w:rsidR="00C81EF7" w:rsidRDefault="0073786F">
      <w:pPr>
        <w:spacing w:line="240" w:lineRule="auto"/>
        <w:ind w:firstLineChars="198" w:firstLine="477"/>
        <w:rPr>
          <w:rFonts w:ascii="仿宋_GB2312" w:hAnsi="宋体" w:cs="Times New Roman"/>
          <w:color w:val="000000" w:themeColor="text1"/>
        </w:rPr>
      </w:pPr>
      <w:r>
        <w:rPr>
          <w:rFonts w:ascii="仿宋_GB2312" w:hAnsi="宋体" w:cs="仿宋_GB2312" w:hint="eastAsia"/>
          <w:b/>
          <w:bCs/>
          <w:color w:val="000000" w:themeColor="text1"/>
        </w:rPr>
        <w:t>第一条  租赁房屋基本情况</w:t>
      </w:r>
    </w:p>
    <w:p w14:paraId="59EFF80C" w14:textId="77777777" w:rsidR="00C81EF7" w:rsidRDefault="0073786F">
      <w:pPr>
        <w:spacing w:line="240" w:lineRule="auto"/>
        <w:ind w:firstLineChars="198" w:firstLine="475"/>
        <w:rPr>
          <w:rFonts w:ascii="仿宋_GB2312" w:hAnsi="宋体" w:cs="仿宋_GB2312"/>
          <w:bCs/>
          <w:iCs/>
          <w:color w:val="000000" w:themeColor="text1"/>
          <w:kern w:val="0"/>
        </w:rPr>
      </w:pPr>
      <w:r>
        <w:rPr>
          <w:rFonts w:ascii="仿宋_GB2312" w:hAnsi="宋体" w:cs="仿宋_GB2312" w:hint="eastAsia"/>
          <w:color w:val="000000" w:themeColor="text1"/>
        </w:rPr>
        <w:t>1、甲方将坐落于厦门市思明区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路</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号</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层</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单元(营业执照注册楼层及单元号) (大楼名称：</w:t>
      </w:r>
      <w:proofErr w:type="gramStart"/>
      <w:r>
        <w:rPr>
          <w:rFonts w:ascii="仿宋_GB2312" w:hAnsi="宋体" w:cs="仿宋_GB2312" w:hint="eastAsia"/>
          <w:color w:val="000000" w:themeColor="text1"/>
        </w:rPr>
        <w:t>海翼</w:t>
      </w:r>
      <w:proofErr w:type="gramEnd"/>
      <w:r>
        <w:rPr>
          <w:rFonts w:ascii="仿宋_GB2312" w:hAnsi="宋体" w:cs="仿宋_GB2312" w:hint="eastAsia"/>
          <w:color w:val="000000" w:themeColor="text1"/>
        </w:rPr>
        <w:t>/七星大厦，</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栋楼，电梯编号</w:t>
      </w:r>
      <w:proofErr w:type="gramStart"/>
      <w:r>
        <w:rPr>
          <w:rFonts w:ascii="仿宋_GB2312" w:hAnsi="宋体" w:cs="仿宋_GB2312" w:hint="eastAsia"/>
          <w:color w:val="000000" w:themeColor="text1"/>
        </w:rPr>
        <w:t>楼层第</w:t>
      </w:r>
      <w:proofErr w:type="gramEnd"/>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层）的房屋（以下简称“租赁房屋”）出租给乙方, 乙方经实地考察自愿承租，租赁房屋建筑面积</w:t>
      </w:r>
      <w:r>
        <w:rPr>
          <w:rFonts w:ascii="仿宋_GB2312" w:hAnsi="宋体" w:cs="仿宋_GB2312" w:hint="eastAsia"/>
          <w:color w:val="000000" w:themeColor="text1"/>
          <w:u w:val="single"/>
        </w:rPr>
        <w:t xml:space="preserve">     </w:t>
      </w:r>
      <w:r>
        <w:rPr>
          <w:rFonts w:ascii="仿宋_GB2312" w:eastAsia="宋体" w:hAnsi="宋体" w:cs="宋体" w:hint="eastAsia"/>
          <w:color w:val="000000" w:themeColor="text1"/>
        </w:rPr>
        <w:t>㎡</w:t>
      </w:r>
      <w:r>
        <w:rPr>
          <w:rFonts w:ascii="仿宋_GB2312" w:hAnsi="宋体" w:cs="仿宋_GB2312" w:hint="eastAsia"/>
          <w:bCs/>
          <w:iCs/>
          <w:color w:val="000000" w:themeColor="text1"/>
          <w:kern w:val="0"/>
        </w:rPr>
        <w:t>。</w:t>
      </w:r>
    </w:p>
    <w:p w14:paraId="660BD20D"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kern w:val="0"/>
        </w:rPr>
        <w:t>2、租赁房屋用途为</w:t>
      </w:r>
      <w:r>
        <w:rPr>
          <w:rFonts w:ascii="仿宋_GB2312" w:hAnsi="宋体" w:cs="仿宋_GB2312" w:hint="eastAsia"/>
          <w:color w:val="000000" w:themeColor="text1"/>
          <w:kern w:val="0"/>
          <w:u w:val="single"/>
        </w:rPr>
        <w:t>办公</w:t>
      </w:r>
      <w:r>
        <w:rPr>
          <w:rFonts w:ascii="仿宋_GB2312" w:hAnsi="宋体" w:cs="仿宋_GB2312" w:hint="eastAsia"/>
          <w:color w:val="000000" w:themeColor="text1"/>
          <w:kern w:val="0"/>
        </w:rPr>
        <w:t>；</w:t>
      </w:r>
      <w:r>
        <w:rPr>
          <w:rFonts w:ascii="仿宋_GB2312" w:hAnsi="宋体" w:cs="仿宋_GB2312" w:hint="eastAsia"/>
          <w:color w:val="000000" w:themeColor="text1"/>
        </w:rPr>
        <w:t>乙方应按照有关法律法规、规章政策的规定自行办理经营活动所必须的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14:paraId="6E8639ED" w14:textId="77777777" w:rsidR="00C81EF7" w:rsidRDefault="0073786F">
      <w:pPr>
        <w:spacing w:line="240" w:lineRule="auto"/>
        <w:ind w:firstLineChars="200" w:firstLine="480"/>
        <w:rPr>
          <w:rFonts w:ascii="仿宋_GB2312" w:hAnsi="宋体" w:cs="Times New Roman"/>
          <w:color w:val="000000" w:themeColor="text1"/>
          <w:kern w:val="0"/>
        </w:rPr>
      </w:pPr>
      <w:r>
        <w:rPr>
          <w:rFonts w:ascii="仿宋_GB2312" w:hAnsi="宋体" w:cs="仿宋_GB2312" w:hint="eastAsia"/>
          <w:color w:val="000000" w:themeColor="text1"/>
          <w:kern w:val="0"/>
        </w:rPr>
        <w:t>以下情况详见合同附件：</w:t>
      </w:r>
    </w:p>
    <w:p w14:paraId="2E6926F2" w14:textId="77777777" w:rsidR="00C81EF7" w:rsidRDefault="0073786F">
      <w:pPr>
        <w:spacing w:line="240" w:lineRule="auto"/>
        <w:ind w:firstLine="480"/>
        <w:rPr>
          <w:rFonts w:ascii="仿宋_GB2312" w:hAnsi="宋体" w:cs="Times New Roman"/>
          <w:color w:val="000000" w:themeColor="text1"/>
          <w:kern w:val="0"/>
        </w:rPr>
      </w:pPr>
      <w:r>
        <w:rPr>
          <w:rFonts w:ascii="仿宋_GB2312" w:hAnsi="宋体" w:cs="仿宋_GB2312" w:hint="eastAsia"/>
          <w:color w:val="000000" w:themeColor="text1"/>
          <w:kern w:val="0"/>
        </w:rPr>
        <w:t>1、租赁房屋</w:t>
      </w:r>
      <w:proofErr w:type="gramStart"/>
      <w:r>
        <w:rPr>
          <w:rFonts w:ascii="仿宋_GB2312" w:hAnsi="宋体" w:cs="仿宋_GB2312" w:hint="eastAsia"/>
          <w:color w:val="000000" w:themeColor="text1"/>
          <w:kern w:val="0"/>
        </w:rPr>
        <w:t>在</w:t>
      </w:r>
      <w:r>
        <w:rPr>
          <w:rFonts w:ascii="仿宋_GB2312" w:hAnsi="宋体" w:cs="仿宋_GB2312" w:hint="eastAsia"/>
          <w:color w:val="000000" w:themeColor="text1"/>
        </w:rPr>
        <w:t>海翼</w:t>
      </w:r>
      <w:proofErr w:type="gramEnd"/>
      <w:r>
        <w:rPr>
          <w:rFonts w:ascii="仿宋_GB2312" w:hAnsi="宋体" w:cs="仿宋_GB2312" w:hint="eastAsia"/>
          <w:color w:val="000000" w:themeColor="text1"/>
        </w:rPr>
        <w:t>/七星</w:t>
      </w:r>
      <w:r>
        <w:rPr>
          <w:rFonts w:ascii="仿宋_GB2312" w:hAnsi="宋体" w:cs="仿宋_GB2312" w:hint="eastAsia"/>
          <w:color w:val="000000" w:themeColor="text1"/>
          <w:kern w:val="0"/>
        </w:rPr>
        <w:t>大厦中的具体位置（详见附件2）。</w:t>
      </w:r>
    </w:p>
    <w:p w14:paraId="1307D07B" w14:textId="77777777" w:rsidR="00C81EF7" w:rsidRDefault="0073786F">
      <w:pPr>
        <w:spacing w:line="240" w:lineRule="auto"/>
        <w:ind w:firstLine="480"/>
        <w:rPr>
          <w:rFonts w:ascii="仿宋_GB2312" w:hAnsi="宋体" w:cs="仿宋_GB2312"/>
          <w:color w:val="000000" w:themeColor="text1"/>
          <w:kern w:val="0"/>
        </w:rPr>
      </w:pPr>
      <w:r>
        <w:rPr>
          <w:rFonts w:ascii="仿宋_GB2312" w:hAnsi="宋体" w:cs="仿宋_GB2312" w:hint="eastAsia"/>
          <w:color w:val="000000" w:themeColor="text1"/>
          <w:kern w:val="0"/>
        </w:rPr>
        <w:lastRenderedPageBreak/>
        <w:t>2、租赁房屋配置情况（详见附件3）。</w:t>
      </w:r>
    </w:p>
    <w:p w14:paraId="2DD5CBDC" w14:textId="77777777" w:rsidR="00C81EF7" w:rsidRDefault="0073786F">
      <w:pPr>
        <w:spacing w:line="240" w:lineRule="auto"/>
        <w:ind w:firstLine="480"/>
        <w:rPr>
          <w:rFonts w:ascii="仿宋_GB2312" w:hAnsi="宋体" w:cs="Times New Roman"/>
          <w:b/>
          <w:bCs/>
          <w:color w:val="000000" w:themeColor="text1"/>
          <w:kern w:val="0"/>
        </w:rPr>
      </w:pPr>
      <w:r>
        <w:rPr>
          <w:rFonts w:ascii="仿宋_GB2312" w:hAnsi="宋体" w:cs="仿宋_GB2312" w:hint="eastAsia"/>
          <w:b/>
          <w:bCs/>
          <w:color w:val="000000" w:themeColor="text1"/>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14:paraId="7DFA9434" w14:textId="77777777" w:rsidR="00C81EF7" w:rsidRDefault="0073786F">
      <w:pPr>
        <w:spacing w:line="240" w:lineRule="auto"/>
        <w:ind w:firstLine="480"/>
        <w:rPr>
          <w:rFonts w:ascii="仿宋_GB2312" w:hAnsi="宋体" w:cs="Times New Roman"/>
          <w:b/>
          <w:bCs/>
          <w:color w:val="000000" w:themeColor="text1"/>
          <w:kern w:val="0"/>
        </w:rPr>
      </w:pPr>
      <w:r>
        <w:rPr>
          <w:rFonts w:ascii="仿宋_GB2312" w:hAnsi="宋体" w:cs="仿宋_GB2312" w:hint="eastAsia"/>
          <w:b/>
          <w:bCs/>
          <w:color w:val="000000" w:themeColor="text1"/>
        </w:rPr>
        <w:t>第二条 租赁期限</w:t>
      </w:r>
    </w:p>
    <w:p w14:paraId="11149491" w14:textId="77777777" w:rsidR="00C81EF7" w:rsidRDefault="0073786F">
      <w:pPr>
        <w:spacing w:line="240" w:lineRule="auto"/>
        <w:ind w:firstLineChars="235" w:firstLine="564"/>
        <w:rPr>
          <w:rFonts w:ascii="仿宋_GB2312" w:hAnsi="宋体" w:cs="仿宋_GB2312"/>
          <w:color w:val="000000" w:themeColor="text1"/>
        </w:rPr>
      </w:pPr>
      <w:r>
        <w:rPr>
          <w:rFonts w:ascii="仿宋_GB2312" w:hAnsi="宋体" w:cs="仿宋_GB2312" w:hint="eastAsia"/>
          <w:color w:val="000000" w:themeColor="text1"/>
        </w:rPr>
        <w:t>1、本合同项下房屋租赁期共</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年，自</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日起至</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日止（房屋交付日期暂定为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b/>
          <w:bCs/>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日，房屋实际交付日期以甲方发出的《交房通知书》载明日期为准），合同期满即行终止。</w:t>
      </w:r>
    </w:p>
    <w:p w14:paraId="5D9433F3" w14:textId="77777777" w:rsidR="00C81EF7" w:rsidRDefault="0073786F">
      <w:pPr>
        <w:spacing w:line="240" w:lineRule="auto"/>
        <w:ind w:firstLineChars="235" w:firstLine="564"/>
        <w:rPr>
          <w:rFonts w:ascii="仿宋_GB2312" w:hAnsi="宋体" w:cs="仿宋_GB2312"/>
          <w:color w:val="FF0000"/>
        </w:rPr>
      </w:pPr>
      <w:r>
        <w:rPr>
          <w:rFonts w:ascii="仿宋_GB2312" w:hAnsi="宋体" w:cs="仿宋_GB2312" w:hint="eastAsia"/>
          <w:color w:val="000000" w:themeColor="text1"/>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Pr>
          <w:rFonts w:ascii="仿宋_GB2312" w:hAnsi="宋体" w:cs="仿宋_GB2312" w:hint="eastAsia"/>
          <w:b/>
        </w:rPr>
        <w:t>（选择性条款，适用于：非空置房、非原租户续租合同）</w:t>
      </w:r>
    </w:p>
    <w:p w14:paraId="1999D0BD" w14:textId="77777777" w:rsidR="00C81EF7" w:rsidRDefault="0073786F">
      <w:pPr>
        <w:spacing w:line="240" w:lineRule="auto"/>
        <w:ind w:firstLineChars="200" w:firstLine="480"/>
        <w:rPr>
          <w:rFonts w:ascii="仿宋_GB2312" w:hAnsi="宋体" w:cs="Times New Roman"/>
          <w:color w:val="000000" w:themeColor="text1"/>
          <w:spacing w:val="6"/>
        </w:rPr>
      </w:pPr>
      <w:r>
        <w:rPr>
          <w:rFonts w:ascii="仿宋_GB2312" w:hAnsi="宋体" w:cs="仿宋_GB2312" w:hint="eastAsia"/>
          <w:color w:val="000000" w:themeColor="text1"/>
        </w:rPr>
        <w:t>2、若房屋实际交付日期与本合同约定的交付日期不一致，甲乙双方应另行签订补充协议，确定房屋租赁期间及租金计收表。</w:t>
      </w:r>
    </w:p>
    <w:p w14:paraId="3CE9A5DF" w14:textId="77777777" w:rsidR="00C81EF7" w:rsidRDefault="0073786F">
      <w:pPr>
        <w:tabs>
          <w:tab w:val="right" w:pos="8306"/>
        </w:tabs>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第三条 租金</w:t>
      </w:r>
      <w:r>
        <w:rPr>
          <w:rFonts w:ascii="仿宋_GB2312" w:hAnsi="宋体" w:cs="Times New Roman" w:hint="eastAsia"/>
          <w:b/>
          <w:bCs/>
          <w:color w:val="000000" w:themeColor="text1"/>
        </w:rPr>
        <w:tab/>
      </w:r>
    </w:p>
    <w:p w14:paraId="6A8D333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1、乙方承租期间，前两年租金标准为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元/月（人民币(含税)，下同）。第三年起每年租金递增</w:t>
      </w:r>
      <w:r>
        <w:rPr>
          <w:rFonts w:ascii="仿宋_GB2312" w:hAnsi="宋体" w:cs="仿宋_GB2312" w:hint="eastAsia"/>
          <w:color w:val="000000" w:themeColor="text1"/>
          <w:u w:val="single"/>
        </w:rPr>
        <w:t xml:space="preserve"> 5 %</w:t>
      </w:r>
      <w:r>
        <w:rPr>
          <w:rFonts w:ascii="仿宋_GB2312" w:hAnsi="宋体" w:cs="仿宋_GB2312" w:hint="eastAsia"/>
          <w:color w:val="000000" w:themeColor="text1"/>
        </w:rPr>
        <w:t>。</w:t>
      </w:r>
    </w:p>
    <w:tbl>
      <w:tblPr>
        <w:tblW w:w="8335" w:type="dxa"/>
        <w:tblLayout w:type="fixed"/>
        <w:tblLook w:val="04A0" w:firstRow="1" w:lastRow="0" w:firstColumn="1" w:lastColumn="0" w:noHBand="0" w:noVBand="1"/>
      </w:tblPr>
      <w:tblGrid>
        <w:gridCol w:w="1242"/>
        <w:gridCol w:w="4678"/>
        <w:gridCol w:w="1337"/>
        <w:gridCol w:w="1078"/>
      </w:tblGrid>
      <w:tr w:rsidR="00C81EF7" w14:paraId="1B7B4CDE" w14:textId="77777777">
        <w:trPr>
          <w:trHeight w:val="302"/>
        </w:trPr>
        <w:tc>
          <w:tcPr>
            <w:tcW w:w="8335" w:type="dxa"/>
            <w:gridSpan w:val="4"/>
            <w:tcBorders>
              <w:top w:val="nil"/>
              <w:left w:val="nil"/>
              <w:bottom w:val="single" w:sz="8" w:space="0" w:color="auto"/>
              <w:right w:val="nil"/>
            </w:tcBorders>
            <w:shd w:val="clear" w:color="auto" w:fill="auto"/>
            <w:vAlign w:val="center"/>
          </w:tcPr>
          <w:p w14:paraId="45F32265" w14:textId="77777777" w:rsidR="00C81EF7" w:rsidRDefault="0073786F">
            <w:pPr>
              <w:widowControl/>
              <w:jc w:val="center"/>
              <w:rPr>
                <w:rFonts w:ascii="仿宋_GB2312" w:hAnsi="宋体" w:cs="宋体"/>
                <w:b/>
                <w:bCs/>
                <w:color w:val="000000" w:themeColor="text1"/>
                <w:kern w:val="0"/>
              </w:rPr>
            </w:pPr>
            <w:r>
              <w:rPr>
                <w:rFonts w:ascii="仿宋_GB2312" w:hAnsi="宋体" w:cs="宋体" w:hint="eastAsia"/>
                <w:b/>
                <w:bCs/>
                <w:color w:val="000000" w:themeColor="text1"/>
                <w:kern w:val="0"/>
              </w:rPr>
              <w:t>租金计收表</w:t>
            </w:r>
          </w:p>
        </w:tc>
      </w:tr>
      <w:tr w:rsidR="00C81EF7" w14:paraId="2DCA2521" w14:textId="77777777">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6440A1C2"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1E8A89C3"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43D3C21A"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租金</w:t>
            </w:r>
            <w:r>
              <w:rPr>
                <w:rFonts w:ascii="仿宋_GB2312" w:hAnsi="宋体" w:cs="宋体" w:hint="eastAsia"/>
                <w:color w:val="000000" w:themeColor="text1"/>
                <w:kern w:val="0"/>
              </w:rPr>
              <w:br/>
              <w:t>（元）</w:t>
            </w:r>
          </w:p>
        </w:tc>
      </w:tr>
      <w:tr w:rsidR="00C81EF7" w14:paraId="0E17240A" w14:textId="77777777">
        <w:trPr>
          <w:trHeight w:val="302"/>
        </w:trPr>
        <w:tc>
          <w:tcPr>
            <w:tcW w:w="1242" w:type="dxa"/>
            <w:vMerge/>
            <w:tcBorders>
              <w:top w:val="nil"/>
              <w:left w:val="single" w:sz="8" w:space="0" w:color="auto"/>
              <w:bottom w:val="single" w:sz="8" w:space="0" w:color="000000"/>
              <w:right w:val="single" w:sz="8" w:space="0" w:color="auto"/>
            </w:tcBorders>
            <w:vAlign w:val="center"/>
          </w:tcPr>
          <w:p w14:paraId="3EFF39FB" w14:textId="77777777" w:rsidR="00C81EF7" w:rsidRDefault="00C81EF7">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6060279A"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63DC1B7B" w14:textId="77777777" w:rsidR="00C81EF7" w:rsidRDefault="00C81EF7">
            <w:pPr>
              <w:widowControl/>
              <w:jc w:val="left"/>
              <w:rPr>
                <w:rFonts w:ascii="仿宋_GB2312" w:hAnsi="宋体" w:cs="宋体"/>
                <w:color w:val="000000" w:themeColor="text1"/>
                <w:kern w:val="0"/>
              </w:rPr>
            </w:pPr>
          </w:p>
        </w:tc>
      </w:tr>
      <w:tr w:rsidR="00C81EF7" w14:paraId="0251EBB9"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28CE4BC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首期租金</w:t>
            </w:r>
          </w:p>
        </w:tc>
        <w:tc>
          <w:tcPr>
            <w:tcW w:w="4678" w:type="dxa"/>
            <w:tcBorders>
              <w:top w:val="nil"/>
              <w:left w:val="nil"/>
              <w:bottom w:val="single" w:sz="8" w:space="0" w:color="auto"/>
              <w:right w:val="single" w:sz="8" w:space="0" w:color="auto"/>
            </w:tcBorders>
            <w:shd w:val="clear" w:color="auto" w:fill="auto"/>
            <w:vAlign w:val="bottom"/>
          </w:tcPr>
          <w:p w14:paraId="0D3D06D4"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793BB313"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72B36FAB" w14:textId="77777777">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1BCCC996"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1A5E4DD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计算租金期限</w:t>
            </w:r>
          </w:p>
        </w:tc>
        <w:tc>
          <w:tcPr>
            <w:tcW w:w="1337" w:type="dxa"/>
            <w:tcBorders>
              <w:top w:val="nil"/>
              <w:left w:val="nil"/>
              <w:bottom w:val="nil"/>
              <w:right w:val="single" w:sz="8" w:space="0" w:color="auto"/>
            </w:tcBorders>
            <w:shd w:val="clear" w:color="auto" w:fill="auto"/>
            <w:vAlign w:val="bottom"/>
          </w:tcPr>
          <w:p w14:paraId="2EDE2E58"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单价</w:t>
            </w:r>
          </w:p>
        </w:tc>
        <w:tc>
          <w:tcPr>
            <w:tcW w:w="1078" w:type="dxa"/>
            <w:tcBorders>
              <w:top w:val="nil"/>
              <w:left w:val="nil"/>
              <w:bottom w:val="nil"/>
              <w:right w:val="single" w:sz="8" w:space="0" w:color="auto"/>
            </w:tcBorders>
            <w:shd w:val="clear" w:color="auto" w:fill="auto"/>
            <w:vAlign w:val="bottom"/>
          </w:tcPr>
          <w:p w14:paraId="1CA4A0A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月租金</w:t>
            </w:r>
          </w:p>
        </w:tc>
      </w:tr>
      <w:tr w:rsidR="00C81EF7" w14:paraId="6FE10368" w14:textId="77777777">
        <w:trPr>
          <w:trHeight w:val="302"/>
        </w:trPr>
        <w:tc>
          <w:tcPr>
            <w:tcW w:w="1242" w:type="dxa"/>
            <w:vMerge/>
            <w:tcBorders>
              <w:top w:val="nil"/>
              <w:left w:val="single" w:sz="8" w:space="0" w:color="auto"/>
              <w:bottom w:val="single" w:sz="8" w:space="0" w:color="000000"/>
              <w:right w:val="single" w:sz="8" w:space="0" w:color="auto"/>
            </w:tcBorders>
            <w:vAlign w:val="center"/>
          </w:tcPr>
          <w:p w14:paraId="68CFE6E2" w14:textId="77777777" w:rsidR="00C81EF7" w:rsidRDefault="00C81EF7">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0AD95E5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（以 年 月 日交房计算）</w:t>
            </w:r>
          </w:p>
        </w:tc>
        <w:tc>
          <w:tcPr>
            <w:tcW w:w="1337" w:type="dxa"/>
            <w:tcBorders>
              <w:top w:val="nil"/>
              <w:left w:val="nil"/>
              <w:bottom w:val="single" w:sz="8" w:space="0" w:color="auto"/>
              <w:right w:val="single" w:sz="8" w:space="0" w:color="auto"/>
            </w:tcBorders>
            <w:shd w:val="clear" w:color="auto" w:fill="auto"/>
            <w:vAlign w:val="bottom"/>
          </w:tcPr>
          <w:p w14:paraId="50061610"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（元/平方米/月）</w:t>
            </w:r>
          </w:p>
        </w:tc>
        <w:tc>
          <w:tcPr>
            <w:tcW w:w="1078" w:type="dxa"/>
            <w:tcBorders>
              <w:top w:val="nil"/>
              <w:left w:val="nil"/>
              <w:bottom w:val="single" w:sz="8" w:space="0" w:color="auto"/>
              <w:right w:val="single" w:sz="8" w:space="0" w:color="auto"/>
            </w:tcBorders>
            <w:shd w:val="clear" w:color="auto" w:fill="auto"/>
            <w:vAlign w:val="bottom"/>
          </w:tcPr>
          <w:p w14:paraId="14893C75"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（元）</w:t>
            </w:r>
          </w:p>
        </w:tc>
      </w:tr>
      <w:tr w:rsidR="00C81EF7" w14:paraId="1D150B4A"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264CA1B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1</w:t>
            </w:r>
          </w:p>
        </w:tc>
        <w:tc>
          <w:tcPr>
            <w:tcW w:w="4678" w:type="dxa"/>
            <w:tcBorders>
              <w:top w:val="nil"/>
              <w:left w:val="nil"/>
              <w:bottom w:val="single" w:sz="8" w:space="0" w:color="auto"/>
              <w:right w:val="single" w:sz="8" w:space="0" w:color="auto"/>
            </w:tcBorders>
            <w:shd w:val="clear" w:color="auto" w:fill="auto"/>
            <w:vAlign w:val="bottom"/>
          </w:tcPr>
          <w:p w14:paraId="64E5E4B1"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62833F0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6014E7F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45AB8236"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4B5ECDB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2</w:t>
            </w:r>
          </w:p>
        </w:tc>
        <w:tc>
          <w:tcPr>
            <w:tcW w:w="4678" w:type="dxa"/>
            <w:tcBorders>
              <w:top w:val="nil"/>
              <w:left w:val="nil"/>
              <w:bottom w:val="single" w:sz="8" w:space="0" w:color="auto"/>
              <w:right w:val="single" w:sz="8" w:space="0" w:color="auto"/>
            </w:tcBorders>
            <w:shd w:val="clear" w:color="auto" w:fill="auto"/>
            <w:vAlign w:val="bottom"/>
          </w:tcPr>
          <w:p w14:paraId="0F065899"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01818FC5"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62753628"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00D651A2"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5FAF2336"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3</w:t>
            </w:r>
          </w:p>
        </w:tc>
        <w:tc>
          <w:tcPr>
            <w:tcW w:w="4678" w:type="dxa"/>
            <w:tcBorders>
              <w:top w:val="nil"/>
              <w:left w:val="nil"/>
              <w:bottom w:val="single" w:sz="8" w:space="0" w:color="auto"/>
              <w:right w:val="single" w:sz="8" w:space="0" w:color="auto"/>
            </w:tcBorders>
            <w:shd w:val="clear" w:color="auto" w:fill="auto"/>
            <w:vAlign w:val="bottom"/>
          </w:tcPr>
          <w:p w14:paraId="5CE6C766"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1C7C8CC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7131069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717F4926"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39065CB0"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4</w:t>
            </w:r>
          </w:p>
        </w:tc>
        <w:tc>
          <w:tcPr>
            <w:tcW w:w="4678" w:type="dxa"/>
            <w:tcBorders>
              <w:top w:val="nil"/>
              <w:left w:val="nil"/>
              <w:bottom w:val="single" w:sz="8" w:space="0" w:color="auto"/>
              <w:right w:val="single" w:sz="8" w:space="0" w:color="auto"/>
            </w:tcBorders>
            <w:shd w:val="clear" w:color="auto" w:fill="auto"/>
            <w:vAlign w:val="bottom"/>
          </w:tcPr>
          <w:p w14:paraId="441EA58E"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66C200D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3BA62FA9"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bl>
    <w:p w14:paraId="3B262014" w14:textId="77777777" w:rsidR="00C81EF7" w:rsidRDefault="00C81EF7">
      <w:pPr>
        <w:spacing w:line="240" w:lineRule="auto"/>
        <w:ind w:firstLineChars="200" w:firstLine="480"/>
        <w:rPr>
          <w:rFonts w:ascii="仿宋_GB2312" w:hAnsi="宋体" w:cs="仿宋_GB2312"/>
          <w:color w:val="000000" w:themeColor="text1"/>
        </w:rPr>
      </w:pPr>
    </w:p>
    <w:p w14:paraId="40A9810C"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2、乙方应按每三个月为一期的形式向甲方支付租金，本合同签订后三日内，乙方应交纳首期租金</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元（大写:</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），从交纳第二期租金开始（</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lastRenderedPageBreak/>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41C884C6"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3、合同履行期间，租金均为含税金额，不因相关税率变化而变化。</w:t>
      </w:r>
    </w:p>
    <w:p w14:paraId="449A6A7C"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第四条 租赁期间其他相关费用</w:t>
      </w:r>
    </w:p>
    <w:p w14:paraId="72F3E69E"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1、租赁期间，除租金外，乙方因租赁房屋产生的一切费用，包括但不限于水电费（含公摊）、物业管理费、公共维修金、通讯费用以及本合同未列明的其他费用均由乙方自行承担。</w:t>
      </w:r>
    </w:p>
    <w:p w14:paraId="11E337D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接受甲方选定或委托的物业公司的物业管理服务，签署《海翼/七星大厦管理规约》、《海翼/七星大厦用户手册》、《海翼/七星大厦装修指南》并接受其约束；乙方应按时缴纳物业管理费、公共维修金、水电费（含公摊）等费用；乙方应从甲方发出的《交房通知书》上写明的交房之日起计</w:t>
      </w:r>
      <w:proofErr w:type="gramStart"/>
      <w:r>
        <w:rPr>
          <w:rFonts w:ascii="仿宋_GB2312" w:hAnsi="宋体" w:cs="仿宋_GB2312" w:hint="eastAsia"/>
          <w:color w:val="000000" w:themeColor="text1"/>
        </w:rPr>
        <w:t>交上述</w:t>
      </w:r>
      <w:proofErr w:type="gramEnd"/>
      <w:r>
        <w:rPr>
          <w:rFonts w:ascii="仿宋_GB2312" w:hAnsi="宋体" w:cs="仿宋_GB2312" w:hint="eastAsia"/>
          <w:color w:val="000000" w:themeColor="text1"/>
        </w:rPr>
        <w:t>费用，该租赁房屋物业管理费的收费标准为人民币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元/平方米/月，公共</w:t>
      </w:r>
      <w:proofErr w:type="gramStart"/>
      <w:r>
        <w:rPr>
          <w:rFonts w:ascii="仿宋_GB2312" w:hAnsi="宋体" w:cs="仿宋_GB2312" w:hint="eastAsia"/>
          <w:color w:val="000000" w:themeColor="text1"/>
        </w:rPr>
        <w:t>维修金</w:t>
      </w:r>
      <w:proofErr w:type="gramEnd"/>
      <w:r>
        <w:rPr>
          <w:rFonts w:ascii="仿宋_GB2312" w:hAnsi="宋体" w:cs="仿宋_GB2312" w:hint="eastAsia"/>
          <w:color w:val="000000" w:themeColor="text1"/>
        </w:rPr>
        <w:t>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元/平方米/月；上述费用按照甲方的安排支付给甲方或甲方选定或委托的物业管理公司，今后上述费用的调整及缴纳方式按相关部门</w:t>
      </w:r>
      <w:proofErr w:type="gramStart"/>
      <w:r>
        <w:rPr>
          <w:rFonts w:ascii="仿宋_GB2312" w:hAnsi="宋体" w:cs="仿宋_GB2312" w:hint="eastAsia"/>
          <w:color w:val="000000" w:themeColor="text1"/>
        </w:rPr>
        <w:t>或海翼</w:t>
      </w:r>
      <w:proofErr w:type="gramEnd"/>
      <w:r>
        <w:rPr>
          <w:rFonts w:ascii="仿宋_GB2312" w:hAnsi="宋体" w:cs="仿宋_GB2312" w:hint="eastAsia"/>
          <w:color w:val="000000" w:themeColor="text1"/>
        </w:rPr>
        <w:t xml:space="preserve">/七星大厦的统一规定为准； </w:t>
      </w:r>
    </w:p>
    <w:p w14:paraId="54E29B28"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3、乙方应依照相关部门的规定自行按时缴交各项费用，若有拖欠，所造成的后果由乙方自行负责，若因此而造成甲方损失，乙方应负责赔偿。</w:t>
      </w:r>
    </w:p>
    <w:p w14:paraId="14673C21"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第五条 履约保证金</w:t>
      </w:r>
    </w:p>
    <w:p w14:paraId="577A755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1、本合同签订后3个工作日内，乙方应一次性向甲方交纳履约保证金人民币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元（大写:</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元整），此为本合同生效之必要条件，逾期交纳视为乙方放弃承租，甲方有权将租赁房屋出租给</w:t>
      </w:r>
      <w:proofErr w:type="gramStart"/>
      <w:r>
        <w:rPr>
          <w:rFonts w:ascii="仿宋_GB2312" w:hAnsi="宋体" w:cs="仿宋_GB2312" w:hint="eastAsia"/>
          <w:color w:val="000000" w:themeColor="text1"/>
        </w:rPr>
        <w:t>其他第三</w:t>
      </w:r>
      <w:proofErr w:type="gramEnd"/>
      <w:r>
        <w:rPr>
          <w:rFonts w:ascii="仿宋_GB2312" w:hAnsi="宋体" w:cs="仿宋_GB2312" w:hint="eastAsia"/>
          <w:color w:val="000000" w:themeColor="text1"/>
        </w:rPr>
        <w:t>方。</w:t>
      </w:r>
    </w:p>
    <w:p w14:paraId="0FF52D2E" w14:textId="77777777" w:rsidR="00C81EF7" w:rsidRDefault="0073786F">
      <w:pPr>
        <w:pStyle w:val="a4"/>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乙方超过</w:t>
      </w:r>
      <w:r>
        <w:rPr>
          <w:rFonts w:ascii="仿宋_GB2312" w:eastAsia="仿宋_GB2312" w:hAnsi="宋体" w:cs="仿宋_GB2312"/>
          <w:color w:val="000000" w:themeColor="text1"/>
        </w:rPr>
        <w:t>30</w:t>
      </w:r>
      <w:r>
        <w:rPr>
          <w:rFonts w:ascii="仿宋_GB2312" w:eastAsia="仿宋_GB2312" w:hAnsi="宋体" w:cs="仿宋_GB2312" w:hint="eastAsia"/>
          <w:color w:val="000000" w:themeColor="text1"/>
        </w:rPr>
        <w:t>日未完成以上要求的，甲方有权不予退还履约保证金。</w:t>
      </w:r>
    </w:p>
    <w:p w14:paraId="4BD3009F"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第六条 付款方式</w:t>
      </w:r>
    </w:p>
    <w:p w14:paraId="78CBB577"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1、乙方依约定应付的租金、租赁期内其他相关费用、履约保证金及其他与甲方往来的款项以转账或委托银行代扣的方式向甲方履行。</w:t>
      </w:r>
    </w:p>
    <w:p w14:paraId="39FD91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C81EF7" w14:paraId="47F4BF0F" w14:textId="77777777">
        <w:trPr>
          <w:trHeight w:val="589"/>
          <w:jc w:val="center"/>
        </w:trPr>
        <w:tc>
          <w:tcPr>
            <w:tcW w:w="2268" w:type="dxa"/>
          </w:tcPr>
          <w:p w14:paraId="4FB1FB62"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开户名称（收款人）</w:t>
            </w:r>
          </w:p>
        </w:tc>
        <w:tc>
          <w:tcPr>
            <w:tcW w:w="5418" w:type="dxa"/>
          </w:tcPr>
          <w:p w14:paraId="7A05B4C4"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厦门海翼资产管理有限公司</w:t>
            </w:r>
          </w:p>
        </w:tc>
      </w:tr>
      <w:tr w:rsidR="00C81EF7" w14:paraId="14528AC4" w14:textId="77777777">
        <w:trPr>
          <w:trHeight w:val="589"/>
          <w:jc w:val="center"/>
        </w:trPr>
        <w:tc>
          <w:tcPr>
            <w:tcW w:w="2268" w:type="dxa"/>
          </w:tcPr>
          <w:p w14:paraId="1352860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开户行</w:t>
            </w:r>
          </w:p>
        </w:tc>
        <w:tc>
          <w:tcPr>
            <w:tcW w:w="5418" w:type="dxa"/>
          </w:tcPr>
          <w:p w14:paraId="5FECA3BE"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厦门银行五一支行</w:t>
            </w:r>
          </w:p>
        </w:tc>
      </w:tr>
      <w:tr w:rsidR="00C81EF7" w14:paraId="5C395759" w14:textId="77777777">
        <w:trPr>
          <w:trHeight w:val="606"/>
          <w:jc w:val="center"/>
        </w:trPr>
        <w:tc>
          <w:tcPr>
            <w:tcW w:w="2268" w:type="dxa"/>
          </w:tcPr>
          <w:p w14:paraId="3DA2336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帐 号</w:t>
            </w:r>
          </w:p>
        </w:tc>
        <w:tc>
          <w:tcPr>
            <w:tcW w:w="5418" w:type="dxa"/>
          </w:tcPr>
          <w:p w14:paraId="129AEB16" w14:textId="77777777" w:rsidR="00C81EF7" w:rsidRDefault="0073786F">
            <w:pPr>
              <w:spacing w:line="240" w:lineRule="auto"/>
              <w:rPr>
                <w:rFonts w:ascii="仿宋_GB2312" w:hAnsi="宋体" w:cs="仿宋_GB2312"/>
                <w:color w:val="000000" w:themeColor="text1"/>
              </w:rPr>
            </w:pPr>
            <w:r>
              <w:rPr>
                <w:rFonts w:ascii="仿宋_GB2312" w:hAnsi="宋体" w:cs="仿宋_GB2312" w:hint="eastAsia"/>
                <w:color w:val="000000" w:themeColor="text1"/>
              </w:rPr>
              <w:t>83100120540000648</w:t>
            </w:r>
          </w:p>
        </w:tc>
      </w:tr>
    </w:tbl>
    <w:p w14:paraId="1ED8DF8E"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乙方应以自己的名义支付。若乙方需要委托其他单位或个人代交租金，一律</w:t>
      </w:r>
      <w:r>
        <w:rPr>
          <w:rFonts w:ascii="仿宋_GB2312" w:hAnsi="宋体" w:cs="仿宋_GB2312" w:hint="eastAsia"/>
          <w:color w:val="000000" w:themeColor="text1"/>
        </w:rPr>
        <w:lastRenderedPageBreak/>
        <w:t>应在租金交纳前向甲方出具统一格式的书面代付款声明，否则甲方可以以无法认定所收款项为由，视乙方未支付前述款项。</w:t>
      </w:r>
    </w:p>
    <w:p w14:paraId="0105057C"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在委托扣款期间，如乙方提供的代扣账户发生挂失、销户、冻结、止付等情况，乙方应以书面形式及时向甲方提供新的代扣账户，否则，因不提供新账户或提供不及时导致代扣不成功的，乙方承担相应的责任。</w:t>
      </w:r>
    </w:p>
    <w:p w14:paraId="38B010AF"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4、对于乙方所付款项，乙方同意甲方按“以季为单位，先扣抵应缴租金，后扣抵应缴违约金”的方式扣缴。</w:t>
      </w:r>
    </w:p>
    <w:p w14:paraId="557CCA9D" w14:textId="77777777" w:rsidR="00C81EF7" w:rsidRDefault="0073786F">
      <w:pPr>
        <w:ind w:firstLineChars="200" w:firstLine="480"/>
        <w:rPr>
          <w:rFonts w:ascii="仿宋_GB2312"/>
          <w:color w:val="000000" w:themeColor="text1"/>
        </w:rPr>
      </w:pPr>
      <w:r>
        <w:rPr>
          <w:rFonts w:ascii="仿宋_GB2312" w:hAnsi="宋体" w:cs="仿宋_GB2312" w:hint="eastAsia"/>
          <w:color w:val="000000" w:themeColor="text1"/>
        </w:rPr>
        <w:t>5、甲方收到乙方相关款项后，提供正式票据给乙方。</w:t>
      </w:r>
    </w:p>
    <w:p w14:paraId="2F75C174" w14:textId="77777777" w:rsidR="00C81EF7" w:rsidRDefault="0073786F">
      <w:pPr>
        <w:ind w:firstLineChars="200" w:firstLine="480"/>
        <w:rPr>
          <w:rFonts w:ascii="仿宋_GB2312"/>
          <w:color w:val="000000" w:themeColor="text1"/>
        </w:rPr>
      </w:pPr>
      <w:r>
        <w:rPr>
          <w:rFonts w:ascii="仿宋_GB2312" w:hint="eastAsia"/>
          <w:color w:val="000000" w:themeColor="text1"/>
        </w:rPr>
        <w:t>甲方开具的发票为增值税发票，乙方为</w:t>
      </w:r>
      <w:r>
        <w:rPr>
          <w:rFonts w:ascii="仿宋_GB2312" w:hint="eastAsia"/>
          <w:color w:val="000000" w:themeColor="text1"/>
          <w:u w:val="single"/>
        </w:rPr>
        <w:t>自然人/小规模纳税人/一般纳税人，开票信息如下表：</w:t>
      </w:r>
    </w:p>
    <w:tbl>
      <w:tblPr>
        <w:tblW w:w="5000" w:type="pct"/>
        <w:tblLook w:val="04A0" w:firstRow="1" w:lastRow="0" w:firstColumn="1" w:lastColumn="0" w:noHBand="0" w:noVBand="1"/>
      </w:tblPr>
      <w:tblGrid>
        <w:gridCol w:w="1485"/>
        <w:gridCol w:w="6811"/>
      </w:tblGrid>
      <w:tr w:rsidR="00C81EF7" w14:paraId="23AF1620" w14:textId="77777777">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B3F81"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公司全称</w:t>
            </w:r>
          </w:p>
        </w:tc>
        <w:tc>
          <w:tcPr>
            <w:tcW w:w="4105" w:type="pct"/>
            <w:tcBorders>
              <w:top w:val="single" w:sz="4" w:space="0" w:color="auto"/>
              <w:left w:val="nil"/>
              <w:bottom w:val="single" w:sz="4" w:space="0" w:color="auto"/>
              <w:right w:val="single" w:sz="4" w:space="0" w:color="auto"/>
            </w:tcBorders>
            <w:shd w:val="clear" w:color="auto" w:fill="auto"/>
            <w:noWrap/>
            <w:vAlign w:val="center"/>
          </w:tcPr>
          <w:p w14:paraId="201012D4"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187ECD30"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0EF08B91"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税    号</w:t>
            </w:r>
          </w:p>
        </w:tc>
        <w:tc>
          <w:tcPr>
            <w:tcW w:w="4105" w:type="pct"/>
            <w:tcBorders>
              <w:top w:val="nil"/>
              <w:left w:val="nil"/>
              <w:bottom w:val="single" w:sz="4" w:space="0" w:color="auto"/>
              <w:right w:val="single" w:sz="4" w:space="0" w:color="auto"/>
            </w:tcBorders>
            <w:shd w:val="clear" w:color="auto" w:fill="auto"/>
            <w:noWrap/>
            <w:vAlign w:val="center"/>
          </w:tcPr>
          <w:p w14:paraId="3D26E728"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04A34F06" w14:textId="77777777">
        <w:trPr>
          <w:trHeight w:val="345"/>
        </w:trPr>
        <w:tc>
          <w:tcPr>
            <w:tcW w:w="895" w:type="pct"/>
            <w:tcBorders>
              <w:top w:val="nil"/>
              <w:left w:val="single" w:sz="4" w:space="0" w:color="auto"/>
              <w:bottom w:val="single" w:sz="4" w:space="0" w:color="auto"/>
              <w:right w:val="single" w:sz="4" w:space="0" w:color="auto"/>
            </w:tcBorders>
            <w:shd w:val="clear" w:color="auto" w:fill="auto"/>
            <w:vAlign w:val="center"/>
          </w:tcPr>
          <w:p w14:paraId="5392743E"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地址电话</w:t>
            </w:r>
          </w:p>
        </w:tc>
        <w:tc>
          <w:tcPr>
            <w:tcW w:w="4105" w:type="pct"/>
            <w:tcBorders>
              <w:top w:val="nil"/>
              <w:left w:val="nil"/>
              <w:bottom w:val="single" w:sz="4" w:space="0" w:color="auto"/>
              <w:right w:val="single" w:sz="4" w:space="0" w:color="auto"/>
            </w:tcBorders>
            <w:shd w:val="clear" w:color="auto" w:fill="auto"/>
            <w:noWrap/>
            <w:vAlign w:val="center"/>
          </w:tcPr>
          <w:p w14:paraId="34824524"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3EEAA0C2"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081B3D99"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开 户 行</w:t>
            </w:r>
          </w:p>
        </w:tc>
        <w:tc>
          <w:tcPr>
            <w:tcW w:w="4105" w:type="pct"/>
            <w:tcBorders>
              <w:top w:val="nil"/>
              <w:left w:val="nil"/>
              <w:bottom w:val="single" w:sz="4" w:space="0" w:color="auto"/>
              <w:right w:val="single" w:sz="4" w:space="0" w:color="auto"/>
            </w:tcBorders>
            <w:shd w:val="clear" w:color="auto" w:fill="auto"/>
            <w:vAlign w:val="center"/>
          </w:tcPr>
          <w:p w14:paraId="1816D4B3"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54D2C457"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4A260220"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银行账号</w:t>
            </w:r>
          </w:p>
        </w:tc>
        <w:tc>
          <w:tcPr>
            <w:tcW w:w="4105" w:type="pct"/>
            <w:tcBorders>
              <w:top w:val="nil"/>
              <w:left w:val="nil"/>
              <w:bottom w:val="single" w:sz="4" w:space="0" w:color="auto"/>
              <w:right w:val="single" w:sz="4" w:space="0" w:color="auto"/>
            </w:tcBorders>
            <w:shd w:val="clear" w:color="auto" w:fill="auto"/>
            <w:vAlign w:val="center"/>
          </w:tcPr>
          <w:p w14:paraId="2F2C62B0"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bl>
    <w:p w14:paraId="34C3259B" w14:textId="77777777" w:rsidR="00C81EF7" w:rsidRDefault="0073786F">
      <w:pPr>
        <w:ind w:firstLineChars="200" w:firstLine="480"/>
        <w:rPr>
          <w:rFonts w:ascii="仿宋_GB2312" w:hAnsi="宋体" w:cs="仿宋_GB2312"/>
          <w:color w:val="000000" w:themeColor="text1"/>
        </w:rPr>
      </w:pPr>
      <w:r>
        <w:rPr>
          <w:rFonts w:ascii="仿宋_GB2312" w:hAnsi="宋体" w:cs="仿宋_GB2312" w:hint="eastAsia"/>
          <w:color w:val="000000" w:themeColor="text1"/>
        </w:rPr>
        <w:t>乙方由小规模纳税人变更为一般纳税人或开票信息有变，应及时书面通知甲方，若因乙方的原因导致通知延误，甲方不承担责任。</w:t>
      </w:r>
    </w:p>
    <w:p w14:paraId="3D8689A5" w14:textId="77777777" w:rsidR="00C81EF7" w:rsidRDefault="0073786F">
      <w:pPr>
        <w:ind w:firstLineChars="200" w:firstLine="480"/>
        <w:rPr>
          <w:rFonts w:ascii="仿宋_GB2312" w:hAnsi="宋体" w:cs="仿宋_GB2312"/>
          <w:color w:val="000000" w:themeColor="text1"/>
        </w:rPr>
      </w:pPr>
      <w:r>
        <w:rPr>
          <w:rFonts w:ascii="仿宋_GB2312" w:hAnsi="宋体" w:cs="仿宋_GB2312" w:hint="eastAsia"/>
          <w:color w:val="000000" w:themeColor="text1"/>
        </w:rPr>
        <w:t>开具增值税专用发票的，由乙方直接转账支付给甲方，不得委托第三方代付款，否则甲方有权不予开具增值税专用发票。</w:t>
      </w:r>
    </w:p>
    <w:p w14:paraId="6D5B4CB7"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第七条 租赁房屋交付</w:t>
      </w:r>
    </w:p>
    <w:p w14:paraId="629AF726"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 xml:space="preserve">1、租赁房屋实际交付日期以甲方发出的《交房通知书》载明日期为准；若乙方未按甲方发出的《交房通知书》载明的时间与甲方办理交接手续，亦视为已完成交房。若甲方重新招租后，乙方继续承租房屋的，不再重新交付。  </w:t>
      </w:r>
    </w:p>
    <w:p w14:paraId="6E085195"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2、房屋交付时乙方凭甲方发出的交房通知</w:t>
      </w:r>
      <w:proofErr w:type="gramStart"/>
      <w:r>
        <w:rPr>
          <w:rFonts w:ascii="仿宋_GB2312" w:hAnsi="宋体" w:cs="仿宋_GB2312" w:hint="eastAsia"/>
          <w:color w:val="000000" w:themeColor="text1"/>
        </w:rPr>
        <w:t>与海翼</w:t>
      </w:r>
      <w:proofErr w:type="gramEnd"/>
      <w:r>
        <w:rPr>
          <w:rFonts w:ascii="仿宋_GB2312" w:hAnsi="宋体" w:cs="仿宋_GB2312" w:hint="eastAsia"/>
          <w:color w:val="000000" w:themeColor="text1"/>
        </w:rPr>
        <w:t>/七星大厦物业服务处办理交接手续，对租赁房屋状况、配置的设备设施、水电表读数等进行确认。交接当日未提交书面异议视为全部确认。</w:t>
      </w:r>
    </w:p>
    <w:p w14:paraId="502EA6BB"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第八条 租赁房屋装修与使用</w:t>
      </w:r>
    </w:p>
    <w:p w14:paraId="28BF3977"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1、租赁房屋的外立面装修由甲方负责，乙方不得自行改变租赁房屋的整体外立面现状，不得在外墙墙面安装空调主机等影响建筑外观的设备。乙方不得擅自变动租赁房屋建筑主体和承重结构，若乙方在租赁期间进行必要的室内装修改造，须自行承担装修改造的全部费用及施工安全责任。乙方应于施工</w:t>
      </w:r>
      <w:r>
        <w:rPr>
          <w:rFonts w:ascii="仿宋_GB2312" w:hAnsi="宋体" w:cs="仿宋_GB2312" w:hint="eastAsia"/>
        </w:rPr>
        <w:t>前将装修施工图（含装修设计图、用料说明、门厅及LOGO图、空调系统平面图、消防系统图、</w:t>
      </w:r>
      <w:r>
        <w:rPr>
          <w:rFonts w:ascii="仿宋_GB2312" w:hAnsi="宋体" w:cs="宋体" w:hint="eastAsia"/>
        </w:rPr>
        <w:t>室内电气配线系统平面图、天花板平面设计图、各立面图等）</w:t>
      </w:r>
      <w:r>
        <w:rPr>
          <w:rFonts w:ascii="仿宋_GB2312" w:hAnsi="宋体" w:cs="仿宋_GB2312" w:hint="eastAsia"/>
          <w:color w:val="000000" w:themeColor="text1"/>
        </w:rPr>
        <w:t>提交甲方书面</w:t>
      </w:r>
      <w:r>
        <w:rPr>
          <w:rFonts w:ascii="仿宋_GB2312" w:hAnsi="宋体" w:cs="仿宋_GB2312" w:hint="eastAsia"/>
          <w:color w:val="000000" w:themeColor="text1"/>
        </w:rPr>
        <w:lastRenderedPageBreak/>
        <w:t>审批同意，乙方装修方案应保证租赁房屋结构安全且符合有关消防、环保、抗震等规定，并须按有关法律法规、政策规定自行办理相关审批手续，经批准后方能施工；</w:t>
      </w:r>
      <w:r>
        <w:rPr>
          <w:rFonts w:ascii="仿宋_GB2312" w:hAnsi="宋体" w:cs="仿宋_GB2312" w:hint="eastAsia"/>
          <w:color w:val="000000" w:themeColor="text1"/>
          <w:kern w:val="0"/>
        </w:rPr>
        <w:t>若乙方在施工过程中确需对设计方案进行更改的，应再次经过甲方书面审批同意及相关部门审核通过后，方可实施；</w:t>
      </w:r>
      <w:r>
        <w:rPr>
          <w:rFonts w:ascii="仿宋_GB2312" w:hAnsi="宋体" w:cs="仿宋_GB2312" w:hint="eastAsia"/>
          <w:color w:val="000000" w:themeColor="text1"/>
        </w:rPr>
        <w:t>装修竣工后应在五个工作日内向相关部门报备并通过相关部门的验收（如消防验收等）。装修改造工程竣工验收后的档案资料（含竣工图）应于装修竣工后5日内报甲方备案。</w:t>
      </w:r>
    </w:p>
    <w:p w14:paraId="4B0C426D"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2、乙方应委托具有资质的装饰装修单位和消防施工单位对租赁房屋进行施工。乙方装饰装修过程中涉及电焊、气焊、电工等特殊工种作业的，应由持有相关上岗资格证书的人员进行作业。</w:t>
      </w:r>
    </w:p>
    <w:p w14:paraId="305D3248"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房屋标配开关</w:t>
      </w:r>
      <w:proofErr w:type="gramEnd"/>
      <w:r>
        <w:rPr>
          <w:rFonts w:ascii="仿宋_GB2312" w:hAnsi="宋体" w:cs="仿宋_GB2312" w:hint="eastAsia"/>
          <w:color w:val="000000" w:themeColor="text1"/>
        </w:rPr>
        <w:t>及线路容量。</w:t>
      </w:r>
    </w:p>
    <w:p w14:paraId="025EB01A"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059694EA"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5、租赁期间，公共设备设施的维护及维修由甲方负责，并承担相应责任。乙方应当爱护并合理使用租赁房屋及其附属设备设施，不得擅自拆改、扩建、增添等。乙方应定期检查房屋，发现问题应立即通知甲方</w:t>
      </w:r>
      <w:proofErr w:type="gramStart"/>
      <w:r>
        <w:rPr>
          <w:rFonts w:ascii="仿宋_GB2312" w:hAnsi="宋体" w:cs="仿宋_GB2312" w:hint="eastAsia"/>
          <w:color w:val="000000" w:themeColor="text1"/>
        </w:rPr>
        <w:t>或海翼</w:t>
      </w:r>
      <w:proofErr w:type="gramEnd"/>
      <w:r>
        <w:rPr>
          <w:rFonts w:ascii="仿宋_GB2312" w:hAnsi="宋体" w:cs="仿宋_GB2312" w:hint="eastAsia"/>
          <w:color w:val="000000" w:themeColor="text1"/>
        </w:rPr>
        <w:t>/七星大厦的</w:t>
      </w:r>
      <w:r>
        <w:rPr>
          <w:rFonts w:ascii="仿宋_GB2312" w:hAnsi="宋体" w:cs="仿宋_GB2312" w:hint="eastAsia"/>
          <w:color w:val="000000" w:themeColor="text1"/>
          <w:kern w:val="0"/>
        </w:rPr>
        <w:t>物业管理公司进行维修。</w:t>
      </w:r>
      <w:r>
        <w:rPr>
          <w:rFonts w:ascii="仿宋_GB2312" w:hAnsi="宋体" w:cs="仿宋_GB2312" w:hint="eastAsia"/>
          <w:color w:val="000000" w:themeColor="text1"/>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7CDB82B7"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6、乙方租用甲方房屋应遵守政府所颁布的各项法律、法规。乙方在租赁期内若发生违反政府法律、法规的行为应自行承担相应的法律责任，并应承担因此给甲方造成的经济、名誉等损失的赔偿责任。</w:t>
      </w:r>
    </w:p>
    <w:p w14:paraId="0C328FAD"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7、租赁期间，若发生任何人员伤害、财产损失情况，乙方承担一切相关处理责任，概与甲方无关；因自然灾害等不可抗力原因造成人员伤亡、财产损失也与甲方无关。为避免上述情况发生，乙方可购买保险，保险费用由乙方承担。</w:t>
      </w:r>
    </w:p>
    <w:p w14:paraId="0ABE8517"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8、租赁期间，涉及消防、工商、卫生、广告、城市综合管理等内容，乙方应执行本合同项下房屋所在地有关部门的规定并接受甲方监督管理。</w:t>
      </w:r>
    </w:p>
    <w:p w14:paraId="4A048165" w14:textId="77777777" w:rsidR="00C81EF7" w:rsidRDefault="0073786F">
      <w:pPr>
        <w:spacing w:line="240" w:lineRule="auto"/>
        <w:ind w:firstLineChars="198" w:firstLine="475"/>
        <w:rPr>
          <w:rFonts w:ascii="仿宋_GB2312" w:hAnsi="宋体" w:cs="Times New Roman"/>
          <w:color w:val="000000" w:themeColor="text1"/>
        </w:rPr>
      </w:pPr>
      <w:r>
        <w:rPr>
          <w:rFonts w:ascii="仿宋_GB2312" w:hAnsi="宋体" w:cs="仿宋_GB2312" w:hint="eastAsia"/>
          <w:color w:val="000000" w:themeColor="text1"/>
        </w:rPr>
        <w:t>9、乙方应妥善处理相邻关系，否则，由此产生的责任由乙方自行承担，甲方不承担任何责任。若因此造成甲方损失，乙方应予以赔偿。</w:t>
      </w:r>
    </w:p>
    <w:p w14:paraId="29E4E8D1"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10、未经甲方同意，乙方</w:t>
      </w:r>
      <w:r>
        <w:rPr>
          <w:rFonts w:ascii="仿宋_GB2312" w:hAnsi="宋体" w:cs="仿宋_GB2312" w:hint="eastAsia"/>
          <w:color w:val="000000" w:themeColor="text1"/>
          <w:kern w:val="0"/>
        </w:rPr>
        <w:t>不得利用与甲方（含甲方关联企业）或租赁房屋所在</w:t>
      </w:r>
      <w:r>
        <w:rPr>
          <w:rFonts w:ascii="仿宋_GB2312" w:hAnsi="宋体" w:cs="仿宋_GB2312" w:hint="eastAsia"/>
          <w:color w:val="000000" w:themeColor="text1"/>
        </w:rPr>
        <w:t>海翼/七星</w:t>
      </w:r>
      <w:r>
        <w:rPr>
          <w:rFonts w:ascii="仿宋_GB2312" w:hAnsi="宋体" w:cs="仿宋_GB2312" w:hint="eastAsia"/>
          <w:color w:val="000000" w:themeColor="text1"/>
          <w:kern w:val="0"/>
        </w:rPr>
        <w:t>大厦的全部或部分名称（含中文或外文全称或简称）、标识相同或相似的内容制作广告、标牌、符号、徽标或用作其它商业用途，唯作通讯地址用途除外。</w:t>
      </w:r>
      <w:r>
        <w:rPr>
          <w:rFonts w:ascii="仿宋_GB2312" w:hAnsi="宋体" w:cs="仿宋_GB2312" w:hint="eastAsia"/>
          <w:color w:val="000000" w:themeColor="text1"/>
        </w:rPr>
        <w:t>且乙方不得在租赁房屋外墙墙面设立户外广告。</w:t>
      </w:r>
    </w:p>
    <w:p w14:paraId="4DC46DB2" w14:textId="77777777" w:rsidR="00C81EF7" w:rsidRDefault="0073786F">
      <w:pPr>
        <w:spacing w:line="240" w:lineRule="auto"/>
        <w:ind w:firstLineChars="225" w:firstLine="542"/>
        <w:rPr>
          <w:rFonts w:ascii="仿宋_GB2312" w:hAnsi="宋体" w:cs="Times New Roman"/>
          <w:b/>
          <w:bCs/>
          <w:color w:val="000000" w:themeColor="text1"/>
        </w:rPr>
      </w:pPr>
      <w:r>
        <w:rPr>
          <w:rFonts w:ascii="仿宋_GB2312" w:hAnsi="宋体" w:cs="仿宋_GB2312" w:hint="eastAsia"/>
          <w:b/>
          <w:bCs/>
          <w:color w:val="000000" w:themeColor="text1"/>
        </w:rPr>
        <w:t>第九条 退房及财产处置</w:t>
      </w:r>
    </w:p>
    <w:p w14:paraId="03B1225B" w14:textId="77777777" w:rsidR="00C81EF7" w:rsidRDefault="0073786F">
      <w:pPr>
        <w:spacing w:line="240" w:lineRule="auto"/>
        <w:ind w:firstLineChars="225" w:firstLine="540"/>
        <w:rPr>
          <w:rFonts w:ascii="仿宋_GB2312" w:hAnsi="宋体" w:cs="Times New Roman"/>
          <w:color w:val="000000" w:themeColor="text1"/>
        </w:rPr>
      </w:pPr>
      <w:r>
        <w:rPr>
          <w:rFonts w:ascii="仿宋_GB2312" w:hAnsi="宋体" w:cs="仿宋_GB2312" w:hint="eastAsia"/>
          <w:color w:val="000000" w:themeColor="text1"/>
        </w:rPr>
        <w:t>1、租赁期满不再续租的，乙方应在合同到期日前，按照保证房屋结构安全及附属设备设施能正常使用的要求清退、恢复房屋至海翼/七星</w:t>
      </w:r>
      <w:r>
        <w:rPr>
          <w:rFonts w:ascii="仿宋_GB2312" w:hAnsi="宋体" w:cs="仿宋_GB2312" w:hint="eastAsia"/>
          <w:color w:val="000000" w:themeColor="text1"/>
          <w:kern w:val="0"/>
        </w:rPr>
        <w:t>大厦办公层房屋标准配置</w:t>
      </w:r>
      <w:r>
        <w:rPr>
          <w:rFonts w:ascii="仿宋_GB2312" w:hAnsi="宋体" w:cs="仿宋_GB2312" w:hint="eastAsia"/>
          <w:color w:val="000000" w:themeColor="text1"/>
        </w:rPr>
        <w:t>状态并向甲方返还租赁房屋（含海翼/七星大厦</w:t>
      </w:r>
      <w:r>
        <w:rPr>
          <w:rFonts w:ascii="仿宋_GB2312" w:hAnsi="宋体" w:cs="仿宋_GB2312" w:hint="eastAsia"/>
          <w:color w:val="000000" w:themeColor="text1"/>
          <w:kern w:val="0"/>
        </w:rPr>
        <w:t>办公层房屋</w:t>
      </w:r>
      <w:r>
        <w:rPr>
          <w:rFonts w:ascii="仿宋_GB2312" w:hAnsi="宋体" w:cs="仿宋_GB2312" w:hint="eastAsia"/>
          <w:color w:val="000000" w:themeColor="text1"/>
        </w:rPr>
        <w:t>设备标准配</w:t>
      </w:r>
      <w:r>
        <w:rPr>
          <w:rFonts w:ascii="仿宋_GB2312" w:hAnsi="宋体" w:cs="仿宋_GB2312" w:hint="eastAsia"/>
          <w:color w:val="000000" w:themeColor="text1"/>
        </w:rPr>
        <w:lastRenderedPageBreak/>
        <w:t>置的附属设备设施及物品）及物业服务处《租赁房屋（财产）清单》所列租赁物、搬走属于乙方的物品，并与甲方及物业服务处签署《房屋验收确认单》，方可视为乙方退房完毕。同时，乙方应在合同到期日前向有关部门办理完毕登记在租赁房屋项下的工商、税务等住所登记或经营场所备案等迁移或撤销手续。</w:t>
      </w:r>
    </w:p>
    <w:p w14:paraId="3D7FA49F" w14:textId="77777777" w:rsidR="00C81EF7" w:rsidRDefault="0073786F">
      <w:pPr>
        <w:spacing w:line="240" w:lineRule="auto"/>
        <w:ind w:firstLineChars="225" w:firstLine="540"/>
        <w:rPr>
          <w:rFonts w:ascii="仿宋_GB2312" w:hAnsi="宋体" w:cs="仿宋_GB2312"/>
          <w:color w:val="000000" w:themeColor="text1"/>
        </w:rPr>
      </w:pPr>
      <w:r>
        <w:rPr>
          <w:rFonts w:ascii="仿宋_GB2312" w:hAnsi="宋体" w:cs="仿宋_GB2312" w:hint="eastAsia"/>
          <w:color w:val="000000" w:themeColor="text1"/>
        </w:rPr>
        <w:t xml:space="preserve">2、提前解除、终止合同的，乙方应自合同解除、终止之日起3日内，按照本合同第九条第一款要求完成全部退房手续，及向有关部门办理完毕登记在租赁房屋项下的工商、税务等住所登记或经营场所备案等迁移或撤销手续。 </w:t>
      </w:r>
    </w:p>
    <w:p w14:paraId="64DB3E01" w14:textId="77777777" w:rsidR="00C81EF7" w:rsidRDefault="0073786F">
      <w:pPr>
        <w:spacing w:line="240" w:lineRule="auto"/>
        <w:ind w:firstLineChars="225" w:firstLine="540"/>
        <w:rPr>
          <w:rFonts w:ascii="仿宋_GB2312" w:hAnsi="宋体" w:cs="Times New Roman"/>
          <w:color w:val="000000" w:themeColor="text1"/>
        </w:rPr>
      </w:pPr>
      <w:r>
        <w:rPr>
          <w:rFonts w:ascii="仿宋_GB2312" w:hAnsi="宋体" w:cs="仿宋_GB2312" w:hint="eastAsia"/>
          <w:color w:val="000000" w:themeColor="text1"/>
        </w:rPr>
        <w:t>3、乙方改造、装修租赁房屋形成的装饰装修物，以及对租赁房屋原有附属设备设施进行改造、增扩、添附等，在本合同期满或提前解除、终止后按以下情形处理：</w:t>
      </w:r>
    </w:p>
    <w:p w14:paraId="49E688D3" w14:textId="77777777" w:rsidR="00C81EF7" w:rsidRDefault="0073786F">
      <w:pPr>
        <w:spacing w:line="240" w:lineRule="auto"/>
        <w:ind w:firstLineChars="200" w:firstLine="480"/>
        <w:rPr>
          <w:rFonts w:ascii="仿宋_GB2312" w:hAnsi="宋体" w:cs="仿宋_GB2312"/>
          <w:color w:val="000000" w:themeColor="text1"/>
          <w:kern w:val="0"/>
        </w:rPr>
      </w:pPr>
      <w:r>
        <w:rPr>
          <w:rFonts w:ascii="仿宋_GB2312" w:hAnsi="宋体" w:cs="仿宋_GB2312" w:hint="eastAsia"/>
          <w:color w:val="000000" w:themeColor="text1"/>
        </w:rPr>
        <w:t>（1）除本合同另有约定外，本合同期满或提前解除、终止后，乙方不得拆除空调及消防设施或拆除后可能会影响房屋结构安全的附属设备设施，且乙方不得要求任何补偿或主张任何其他费用，如造成甲方损失，乙方应承担相应责任。可拆除的原有附属设备设施可由乙方自行搬走、处理，费用由乙方自理，处理款项亦归乙方。甲方同意乙方拆除装饰装修物、改扩、增添的附属设备设施的，乙方应在合同终止后3日内自行拆除、搬走，费用由乙方自理，且乙方负责恢复至海翼/七星</w:t>
      </w:r>
      <w:r>
        <w:rPr>
          <w:rFonts w:ascii="仿宋_GB2312" w:hAnsi="宋体" w:cs="仿宋_GB2312" w:hint="eastAsia"/>
          <w:color w:val="000000" w:themeColor="text1"/>
          <w:kern w:val="0"/>
        </w:rPr>
        <w:t>大厦办公层</w:t>
      </w:r>
      <w:r>
        <w:rPr>
          <w:rFonts w:ascii="仿宋_GB2312" w:hAnsi="宋体" w:cs="仿宋_GB2312" w:hint="eastAsia"/>
          <w:color w:val="000000" w:themeColor="text1"/>
        </w:rPr>
        <w:t>房屋标准配置状态，并保证房屋结构安全和附属设备设施能正常使用。</w:t>
      </w:r>
    </w:p>
    <w:p w14:paraId="2C1BE6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因甲方违约导致提前解除合同的，若乙方同意不拆除装饰装修物、改扩、增添的附属设备设施，甲方可参照厦门市国资委认可的第三方评估机构的评估报告给予乙方适当补偿，该改扩、增添的附属设备设施归甲方所有。</w:t>
      </w:r>
    </w:p>
    <w:p w14:paraId="4554C9E0" w14:textId="77777777" w:rsidR="00C81EF7" w:rsidRDefault="0073786F">
      <w:pPr>
        <w:spacing w:line="240" w:lineRule="auto"/>
        <w:ind w:firstLineChars="200" w:firstLine="482"/>
        <w:rPr>
          <w:rFonts w:ascii="仿宋_GB2312" w:hAnsi="宋体" w:cs="仿宋_GB2312"/>
          <w:b/>
          <w:bCs/>
          <w:color w:val="000000" w:themeColor="text1"/>
        </w:rPr>
      </w:pPr>
      <w:r>
        <w:rPr>
          <w:rFonts w:ascii="仿宋_GB2312" w:hAnsi="宋体" w:cs="仿宋_GB2312"/>
          <w:b/>
          <w:bCs/>
          <w:color w:val="000000" w:themeColor="text1"/>
        </w:rPr>
        <w:t>4、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w:t>
      </w:r>
      <w:r>
        <w:rPr>
          <w:rFonts w:ascii="仿宋_GB2312" w:hAnsi="宋体" w:cs="仿宋_GB2312" w:hint="eastAsia"/>
          <w:b/>
          <w:bCs/>
          <w:color w:val="000000" w:themeColor="text1"/>
        </w:rPr>
        <w:t>在公证员或甲方指定或委托的物业服务公司或属地社区居委会或属地公安民警等第三方人员现场见证下，单方进入租赁房屋，自行收回租赁房屋及其他租赁物。</w:t>
      </w:r>
    </w:p>
    <w:p w14:paraId="60D171B6" w14:textId="77777777" w:rsidR="00C81EF7" w:rsidRDefault="0073786F">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14:paraId="5E043D10"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5、合同到期或非因本合同第十条第3款的情形导致合同提前终止，乙方拖欠租金、违约金、赔偿金和其他相关费用，甲方有权从乙方所缴交的履约保证金中直接抵扣，不足部分乙方还需向甲方缴交。</w:t>
      </w:r>
    </w:p>
    <w:p w14:paraId="63A788DE"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第十条  合同的变更、解除与终止</w:t>
      </w:r>
    </w:p>
    <w:p w14:paraId="2D3AA8B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1、有下列情形之一的，甲乙双方可以变更或者终止合同：</w:t>
      </w:r>
    </w:p>
    <w:p w14:paraId="3E67DFF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（1）甲乙双方协商一致；</w:t>
      </w:r>
    </w:p>
    <w:p w14:paraId="3208760D"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（2）本合同第十二条约定的不可抗力情形；</w:t>
      </w:r>
    </w:p>
    <w:p w14:paraId="09A5B0B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（3）法律规定的其他情形。</w:t>
      </w:r>
    </w:p>
    <w:p w14:paraId="3478DD61" w14:textId="77777777" w:rsidR="00C81EF7" w:rsidRDefault="0073786F">
      <w:pPr>
        <w:spacing w:line="240" w:lineRule="auto"/>
        <w:ind w:leftChars="171" w:left="410" w:firstLineChars="50" w:firstLine="120"/>
        <w:rPr>
          <w:rFonts w:ascii="仿宋_GB2312" w:hAnsi="宋体" w:cs="Times New Roman"/>
          <w:color w:val="000000" w:themeColor="text1"/>
        </w:rPr>
      </w:pPr>
      <w:r>
        <w:rPr>
          <w:rFonts w:ascii="仿宋_GB2312" w:hAnsi="宋体" w:cs="仿宋_GB2312" w:hint="eastAsia"/>
          <w:color w:val="000000" w:themeColor="text1"/>
        </w:rPr>
        <w:lastRenderedPageBreak/>
        <w:t>2、甲方有以下行为之一的，乙方有权提前解除合同：</w:t>
      </w:r>
    </w:p>
    <w:p w14:paraId="1BD1B2F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（1）甲方未尽应由甲方承担的房屋修缮义务，严重影响乙方使用的；</w:t>
      </w:r>
    </w:p>
    <w:p w14:paraId="56CBC1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（2）依法律规定，其他构成根本违约的情形。</w:t>
      </w:r>
    </w:p>
    <w:p w14:paraId="61B97A84" w14:textId="77777777" w:rsidR="00C81EF7" w:rsidRDefault="0073786F">
      <w:pPr>
        <w:spacing w:line="240" w:lineRule="auto"/>
        <w:ind w:firstLineChars="235" w:firstLine="564"/>
        <w:rPr>
          <w:rFonts w:ascii="仿宋_GB2312" w:hAnsi="宋体" w:cs="Times New Roman"/>
          <w:color w:val="000000" w:themeColor="text1"/>
        </w:rPr>
      </w:pPr>
      <w:r>
        <w:rPr>
          <w:rFonts w:ascii="仿宋_GB2312" w:hAnsi="宋体" w:cs="仿宋_GB2312" w:hint="eastAsia"/>
          <w:color w:val="000000" w:themeColor="text1"/>
        </w:rPr>
        <w:t>3、乙方有下列行为之一的，甲方有权单方解除合同，并收回租赁房屋，对乙方的装修费用不予补偿，乙方还应承担违约责任。甲方也可选择继续履行合同，但甲方仍有权要求乙方及时改正并赔偿损失：</w:t>
      </w:r>
    </w:p>
    <w:p w14:paraId="239E0AA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（1）未经甲方书面同意，变更租赁房屋用途的；</w:t>
      </w:r>
    </w:p>
    <w:p w14:paraId="010B3CF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（2）未经甲方书面同意，将租赁房屋全部或部分转让、转租、转借、抵押或以任何变相方式由他人使用、将租赁房屋提供他人作为经营或工商、税务登记等经营许可注册地址的；</w:t>
      </w:r>
    </w:p>
    <w:p w14:paraId="272EFEE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（3）利用租赁房屋存放危险物品或利用租赁房屋进行不合法的经营及各种违法活动的；</w:t>
      </w:r>
    </w:p>
    <w:p w14:paraId="50F6246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（4）未经甲方书面同意和有关部门批准，变动或破坏租赁房屋主体结构或擅自进行装修、改动房屋内部结构的；</w:t>
      </w:r>
    </w:p>
    <w:p w14:paraId="0DDFA77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（5）拖欠租金、物业管理费、房屋公共维修金、水电费及其它费用超过30日的；</w:t>
      </w:r>
    </w:p>
    <w:p w14:paraId="5828AE83" w14:textId="77777777" w:rsidR="00C81EF7" w:rsidRDefault="0073786F">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Pr>
          <w:rFonts w:ascii="仿宋_GB2312" w:hAnsi="宋体" w:cs="仿宋_GB2312" w:hint="eastAsia"/>
          <w:color w:val="000000" w:themeColor="text1"/>
        </w:rPr>
        <w:t>（6）影响租赁场所或其他租户正常营业，侵害商户的权益，或发生其他严重违反海翼/七星大厦管理制度行为且未在甲方或物业管理公司通知整改限期内予以纠正；</w:t>
      </w:r>
    </w:p>
    <w:p w14:paraId="2BBBC476" w14:textId="77777777" w:rsidR="00C81EF7" w:rsidRDefault="0073786F">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Pr>
          <w:rFonts w:ascii="仿宋_GB2312" w:hAnsi="宋体" w:cs="仿宋_GB2312" w:hint="eastAsia"/>
          <w:color w:val="000000" w:themeColor="text1"/>
        </w:rPr>
        <w:t>（7）在本合同规定的租赁期限内，乙方发生破产、歇业、被解散、被清算；因严重违法违纪被司法、行政机关处罚且未在规定的整改期限内整改完成的或租赁场所被司法机关查封的。</w:t>
      </w:r>
    </w:p>
    <w:p w14:paraId="5D6CB9C8"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（8）依法律规定或合同约定，其他构成根本违约的情形。</w:t>
      </w:r>
    </w:p>
    <w:p w14:paraId="2F20227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4、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7ED7363F"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第十一条 违约责任</w:t>
      </w:r>
    </w:p>
    <w:p w14:paraId="21491B3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1、租赁期内，乙方逾期交纳租金及各项费用的，</w:t>
      </w:r>
      <w:bookmarkStart w:id="0" w:name="_Hlk57279083"/>
      <w:r>
        <w:rPr>
          <w:rFonts w:ascii="仿宋_GB2312" w:hAnsi="宋体" w:cs="仿宋_GB2312" w:hint="eastAsia"/>
          <w:color w:val="000000" w:themeColor="text1"/>
        </w:rPr>
        <w:t>自逾期缴纳该费用的次月第一日起，每逾期一日，须按未交纳租金及各项费用的万分之五向甲方支付违约金。</w:t>
      </w:r>
      <w:bookmarkEnd w:id="0"/>
    </w:p>
    <w:p w14:paraId="0CA66228"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有本合同第十条第3款约定行为的，甲方有权单方面解除租赁合同，已经收取的履约保证金、物业管理费、房屋公共维修金、水电费等费用不予退还。同时，乙方还应向甲方支付相当于解除合同当期一个月月租金的违约金。</w:t>
      </w:r>
    </w:p>
    <w:p w14:paraId="66104317"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3、租赁期内，一方以非本合同项下第十条约定的理由提前解除合同的，应提前一个月书面通知对方，并向守约方支付相当于解除合同当期一个月月租金的违约金。</w:t>
      </w:r>
    </w:p>
    <w:p w14:paraId="7D807B74" w14:textId="70CFEE01" w:rsidR="00C81EF7" w:rsidRDefault="00C8045E">
      <w:pPr>
        <w:spacing w:line="240" w:lineRule="auto"/>
        <w:ind w:firstLineChars="200" w:firstLine="480"/>
        <w:rPr>
          <w:rFonts w:ascii="仿宋_GB2312" w:hAnsi="宋体" w:cs="Times New Roman"/>
          <w:color w:val="000000" w:themeColor="text1"/>
        </w:rPr>
      </w:pPr>
      <w:r>
        <w:rPr>
          <w:rFonts w:ascii="仿宋_GB2312" w:hAnsi="宋体" w:cs="仿宋_GB2312"/>
          <w:color w:val="000000" w:themeColor="text1"/>
        </w:rPr>
        <w:lastRenderedPageBreak/>
        <w:t>4</w:t>
      </w:r>
      <w:r w:rsidR="0073786F">
        <w:rPr>
          <w:rFonts w:ascii="仿宋_GB2312" w:hAnsi="宋体" w:cs="仿宋_GB2312" w:hint="eastAsia"/>
          <w:color w:val="000000" w:themeColor="text1"/>
        </w:rPr>
        <w:t>、本合同期满或提前解除、终止后，乙方应按本合同约定返还租赁房屋及办理完毕租赁房屋项下的工商、税务等住所登记或经营场所备案等迁移或撤销手续。乙方逾期返还租赁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14:paraId="450CFF83" w14:textId="27890DBA" w:rsidR="00C81EF7" w:rsidRDefault="00C8045E">
      <w:pPr>
        <w:spacing w:line="240" w:lineRule="auto"/>
        <w:ind w:firstLineChars="200" w:firstLine="480"/>
        <w:rPr>
          <w:rFonts w:ascii="仿宋_GB2312" w:hAnsi="宋体" w:cs="仿宋_GB2312"/>
          <w:color w:val="000000" w:themeColor="text1"/>
        </w:rPr>
      </w:pPr>
      <w:r>
        <w:rPr>
          <w:rFonts w:ascii="仿宋_GB2312" w:hAnsi="宋体" w:cs="仿宋_GB2312"/>
          <w:color w:val="000000" w:themeColor="text1"/>
        </w:rPr>
        <w:t>5</w:t>
      </w:r>
      <w:r w:rsidR="0073786F">
        <w:rPr>
          <w:rFonts w:ascii="仿宋_GB2312" w:hAnsi="宋体" w:cs="仿宋_GB2312" w:hint="eastAsia"/>
          <w:color w:val="000000" w:themeColor="text1"/>
        </w:rPr>
        <w:t>、若</w:t>
      </w:r>
      <w:bookmarkStart w:id="1" w:name="_Hlk57279291"/>
      <w:r w:rsidR="0073786F">
        <w:rPr>
          <w:rFonts w:ascii="仿宋_GB2312" w:hAnsi="宋体" w:cs="仿宋_GB2312" w:hint="eastAsia"/>
          <w:color w:val="000000" w:themeColor="text1"/>
        </w:rPr>
        <w:t>乙方逾期支付各项费用超过3</w:t>
      </w:r>
      <w:r w:rsidR="0073786F">
        <w:rPr>
          <w:rFonts w:ascii="仿宋_GB2312" w:hAnsi="宋体" w:cs="仿宋_GB2312"/>
          <w:color w:val="000000" w:themeColor="text1"/>
        </w:rPr>
        <w:t>0</w:t>
      </w:r>
      <w:r w:rsidR="0073786F">
        <w:rPr>
          <w:rFonts w:ascii="仿宋_GB2312" w:hAnsi="宋体" w:cs="仿宋_GB2312" w:hint="eastAsia"/>
          <w:color w:val="000000" w:themeColor="text1"/>
        </w:rPr>
        <w:t>日或在本合同已解除、终止时未</w:t>
      </w:r>
      <w:proofErr w:type="gramStart"/>
      <w:r w:rsidR="0073786F">
        <w:rPr>
          <w:rFonts w:ascii="仿宋_GB2312" w:hAnsi="宋体" w:cs="仿宋_GB2312" w:hint="eastAsia"/>
          <w:color w:val="000000" w:themeColor="text1"/>
        </w:rPr>
        <w:t>予退</w:t>
      </w:r>
      <w:proofErr w:type="gramEnd"/>
      <w:r w:rsidR="0073786F">
        <w:rPr>
          <w:rFonts w:ascii="仿宋_GB2312" w:hAnsi="宋体" w:cs="仿宋_GB2312" w:hint="eastAsia"/>
          <w:color w:val="000000" w:themeColor="text1"/>
        </w:rPr>
        <w:t>房的，</w:t>
      </w:r>
      <w:bookmarkEnd w:id="1"/>
      <w:r w:rsidR="0073786F">
        <w:rPr>
          <w:rFonts w:ascii="仿宋_GB2312" w:hAnsi="宋体" w:cs="仿宋_GB2312" w:hint="eastAsia"/>
          <w:color w:val="000000" w:themeColor="text1"/>
        </w:rPr>
        <w:t>乙方除按本条第1～4款承担违约责任外，并自愿接受甲方或甲方选定或委托的物业公司采取包括对乙方停水、停电等一切合法有效措施催促其履行付款或退房义务，所造成的一切损失由乙方承担。</w:t>
      </w:r>
    </w:p>
    <w:p w14:paraId="1EB30D7F" w14:textId="6CB5244D" w:rsidR="00C81EF7" w:rsidRDefault="00C8045E">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6</w:t>
      </w:r>
      <w:r w:rsidR="0073786F">
        <w:rPr>
          <w:rFonts w:ascii="仿宋_GB2312" w:hAnsi="宋体" w:cs="仿宋_GB2312" w:hint="eastAsia"/>
          <w:color w:val="000000" w:themeColor="text1"/>
        </w:rPr>
        <w:t>、乙方在此同意，倘若在任何时间内租赁房屋的水、</w:t>
      </w:r>
      <w:proofErr w:type="gramStart"/>
      <w:r w:rsidR="0073786F">
        <w:rPr>
          <w:rFonts w:ascii="仿宋_GB2312" w:hAnsi="宋体" w:cs="仿宋_GB2312" w:hint="eastAsia"/>
          <w:color w:val="000000" w:themeColor="text1"/>
        </w:rPr>
        <w:t>电停止</w:t>
      </w:r>
      <w:proofErr w:type="gramEnd"/>
      <w:r w:rsidR="0073786F">
        <w:rPr>
          <w:rFonts w:ascii="仿宋_GB2312" w:hAnsi="宋体" w:cs="仿宋_GB2312" w:hint="eastAsia"/>
          <w:color w:val="000000" w:themeColor="text1"/>
        </w:rPr>
        <w:t>供应</w:t>
      </w:r>
      <w:proofErr w:type="gramStart"/>
      <w:r w:rsidR="0073786F">
        <w:rPr>
          <w:rFonts w:ascii="仿宋_GB2312" w:hAnsi="宋体" w:cs="仿宋_GB2312" w:hint="eastAsia"/>
          <w:color w:val="000000" w:themeColor="text1"/>
        </w:rPr>
        <w:t>或海翼</w:t>
      </w:r>
      <w:proofErr w:type="gramEnd"/>
      <w:r w:rsidR="0073786F">
        <w:rPr>
          <w:rFonts w:ascii="仿宋_GB2312" w:hAnsi="宋体" w:cs="仿宋_GB2312" w:hint="eastAsia"/>
          <w:color w:val="000000" w:themeColor="text1"/>
        </w:rPr>
        <w:t>/七星大厦的任何公共设施停止运作，甲方不必对乙方或任何其它人士负责。如因不可抗力原因导致租赁房屋损坏或致使乙方遭受损失的，双方互不承担责任。</w:t>
      </w:r>
    </w:p>
    <w:p w14:paraId="561990DC" w14:textId="08F0B9FA" w:rsidR="00C81EF7" w:rsidRDefault="00C8045E">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7</w:t>
      </w:r>
      <w:r w:rsidR="0073786F">
        <w:rPr>
          <w:rFonts w:ascii="仿宋_GB2312" w:hAnsi="宋体" w:cs="仿宋_GB2312" w:hint="eastAsia"/>
          <w:color w:val="000000" w:themeColor="text1"/>
        </w:rPr>
        <w:t>、</w:t>
      </w:r>
      <w:proofErr w:type="gramStart"/>
      <w:r w:rsidR="0073786F">
        <w:rPr>
          <w:rFonts w:ascii="仿宋_GB2312" w:hAnsi="宋体" w:cs="仿宋_GB2312" w:hint="eastAsia"/>
          <w:color w:val="000000" w:themeColor="text1"/>
        </w:rPr>
        <w:t>海翼</w:t>
      </w:r>
      <w:proofErr w:type="gramEnd"/>
      <w:r w:rsidR="0073786F">
        <w:rPr>
          <w:rFonts w:ascii="仿宋_GB2312" w:hAnsi="宋体" w:cs="仿宋_GB2312" w:hint="eastAsia"/>
          <w:color w:val="000000" w:themeColor="text1"/>
        </w:rPr>
        <w:t>/七星大厦或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11C9BA16" w14:textId="77777777" w:rsidR="00A80AD5" w:rsidRDefault="00C8045E" w:rsidP="00A80AD5">
      <w:pPr>
        <w:spacing w:line="240" w:lineRule="auto"/>
        <w:ind w:firstLineChars="200" w:firstLine="480"/>
        <w:rPr>
          <w:rFonts w:ascii="仿宋_GB2312" w:hAnsi="宋体"/>
          <w:color w:val="000000" w:themeColor="text1"/>
        </w:rPr>
      </w:pPr>
      <w:r>
        <w:rPr>
          <w:rFonts w:ascii="仿宋_GB2312" w:hAnsi="宋体" w:cs="仿宋_GB2312"/>
          <w:color w:val="000000" w:themeColor="text1"/>
        </w:rPr>
        <w:t>8</w:t>
      </w:r>
      <w:r w:rsidR="0073786F">
        <w:rPr>
          <w:rFonts w:ascii="仿宋_GB2312" w:hAnsi="宋体" w:cs="仿宋_GB2312" w:hint="eastAsia"/>
          <w:color w:val="000000" w:themeColor="text1"/>
        </w:rPr>
        <w:t>、甲方</w:t>
      </w:r>
      <w:proofErr w:type="gramStart"/>
      <w:r w:rsidR="0073786F">
        <w:rPr>
          <w:rFonts w:ascii="仿宋_GB2312" w:hAnsi="宋体" w:cs="仿宋_GB2312" w:hint="eastAsia"/>
          <w:color w:val="000000" w:themeColor="text1"/>
        </w:rPr>
        <w:t>向海翼</w:t>
      </w:r>
      <w:proofErr w:type="gramEnd"/>
      <w:r w:rsidR="0073786F">
        <w:rPr>
          <w:rFonts w:ascii="仿宋_GB2312" w:hAnsi="宋体" w:cs="仿宋_GB2312" w:hint="eastAsia"/>
          <w:color w:val="000000" w:themeColor="text1"/>
        </w:rPr>
        <w:t>/七星大厦或租赁房屋提供的安保、管理人员、任何性质的机械、电子防盗系统，将不构成甲方有义务负责租赁房屋或其内财物的保安、保管。乙方在任何时间都应自行对租赁</w:t>
      </w:r>
      <w:r w:rsidR="0073786F">
        <w:rPr>
          <w:rFonts w:ascii="仿宋_GB2312" w:hAnsi="宋体" w:hint="eastAsia"/>
          <w:color w:val="000000" w:themeColor="text1"/>
        </w:rPr>
        <w:t>房屋或其内财物负责。</w:t>
      </w:r>
    </w:p>
    <w:p w14:paraId="2DD72BF4" w14:textId="24F96A0C" w:rsidR="00C81EF7" w:rsidRPr="00A80AD5" w:rsidRDefault="00A80AD5" w:rsidP="00A80AD5">
      <w:pPr>
        <w:spacing w:line="240" w:lineRule="auto"/>
        <w:ind w:firstLineChars="200" w:firstLine="480"/>
        <w:rPr>
          <w:rFonts w:ascii="仿宋_GB2312" w:hAnsi="宋体" w:cs="仿宋_GB2312"/>
          <w:color w:val="FF0000"/>
        </w:rPr>
      </w:pPr>
      <w:r>
        <w:rPr>
          <w:rFonts w:ascii="仿宋_GB2312" w:hAnsi="宋体" w:cs="仿宋_GB2312"/>
          <w:color w:val="000000" w:themeColor="text1"/>
        </w:rPr>
        <w:t>9</w:t>
      </w:r>
      <w:r>
        <w:rPr>
          <w:rFonts w:ascii="仿宋_GB2312" w:hAnsi="宋体" w:cs="仿宋_GB2312" w:hint="eastAsia"/>
          <w:color w:val="000000" w:themeColor="text1"/>
        </w:rPr>
        <w:t>、</w:t>
      </w:r>
      <w:r>
        <w:rPr>
          <w:rFonts w:ascii="仿宋_GB2312" w:hAnsi="宋体" w:cs="仿宋_GB2312" w:hint="eastAsia"/>
          <w:color w:val="000000" w:themeColor="text1"/>
          <w:lang w:eastAsia="zh-Hans"/>
        </w:rPr>
        <w:t>以乙方承诺履行本合同约定的全部租期为前提，甲方同意乙方按合同约定的方式缴纳租金并享有相关租金优惠政策。为此，乙方同意并确认，若由于乙方原因导致本合同提前解除或终止，并且合同解除或终止的时间自首期租金起算之日起至合同提前解除、终止之日尚未届满半年的，乙方还应额外另行向甲方</w:t>
      </w:r>
      <w:r>
        <w:rPr>
          <w:rFonts w:ascii="仿宋_GB2312" w:hAnsi="宋体" w:cs="仿宋_GB2312" w:hint="eastAsia"/>
          <w:color w:val="000000" w:themeColor="text1"/>
        </w:rPr>
        <w:t>支付相当于解除合同当期</w:t>
      </w:r>
      <w:r>
        <w:rPr>
          <w:rFonts w:ascii="仿宋_GB2312" w:hAnsi="宋体" w:cs="仿宋_GB2312"/>
          <w:color w:val="000000" w:themeColor="text1"/>
        </w:rPr>
        <w:t>X</w:t>
      </w:r>
      <w:r>
        <w:rPr>
          <w:rFonts w:ascii="仿宋_GB2312" w:hAnsi="宋体" w:cs="仿宋_GB2312" w:hint="eastAsia"/>
          <w:color w:val="000000" w:themeColor="text1"/>
        </w:rPr>
        <w:t>个月月租金的违约金</w:t>
      </w:r>
      <w:r>
        <w:rPr>
          <w:rFonts w:ascii="仿宋_GB2312" w:hAnsi="宋体" w:cs="仿宋_GB2312" w:hint="eastAsia"/>
          <w:color w:val="000000" w:themeColor="text1"/>
          <w:lang w:eastAsia="zh-Hans"/>
        </w:rPr>
        <w:t>。乙方承诺无条件支付上述违约金并自愿放弃向人民法院、仲裁委员会等司法机构请求调减上述违约金的权利。</w:t>
      </w:r>
      <w:r>
        <w:rPr>
          <w:rFonts w:ascii="仿宋_GB2312" w:hAnsi="宋体" w:cs="仿宋_GB2312" w:hint="eastAsia"/>
          <w:b/>
        </w:rPr>
        <w:t>（选择性条款，适用于：享有少于或等于三个月租金优惠的房屋租赁合同，X等于实际优惠月数）</w:t>
      </w:r>
    </w:p>
    <w:p w14:paraId="32BDF5ED"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第十二条 不可抗力</w:t>
      </w:r>
    </w:p>
    <w:p w14:paraId="3C90471C"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Ansi="宋体" w:cs="仿宋_GB2312" w:hint="eastAsia"/>
          <w:color w:val="000000" w:themeColor="text1"/>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14:paraId="0604D7F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w:t>
      </w:r>
      <w:r>
        <w:rPr>
          <w:rFonts w:ascii="仿宋_GB2312" w:hAnsi="宋体" w:cs="仿宋_GB2312" w:hint="eastAsia"/>
          <w:color w:val="000000" w:themeColor="text1"/>
        </w:rPr>
        <w:lastRenderedPageBreak/>
        <w:t>有效证明的，不适用免责条款。</w:t>
      </w:r>
    </w:p>
    <w:p w14:paraId="02DEBE1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362EF5CF"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第十三条 争议解决</w:t>
      </w:r>
    </w:p>
    <w:p w14:paraId="4298D94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本合同当事人应诚意执行合同约定，若在履行本合同时发生争议，由甲乙双方及时协商解决，协商不成的，任何一方有权向房屋所在地有管辖权的人民法院提出诉讼。</w:t>
      </w:r>
    </w:p>
    <w:p w14:paraId="7CD513F2"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第十四条 其他约定条款</w:t>
      </w:r>
    </w:p>
    <w:p w14:paraId="156B14DE"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1、</w:t>
      </w:r>
      <w:proofErr w:type="gramStart"/>
      <w:r>
        <w:rPr>
          <w:rFonts w:ascii="仿宋_GB2312" w:hAnsi="宋体" w:cs="仿宋_GB2312" w:hint="eastAsia"/>
          <w:color w:val="000000" w:themeColor="text1"/>
        </w:rPr>
        <w:t>鉴于海翼</w:t>
      </w:r>
      <w:proofErr w:type="gramEnd"/>
      <w:r>
        <w:rPr>
          <w:rFonts w:ascii="仿宋_GB2312" w:hAnsi="宋体" w:cs="仿宋_GB2312" w:hint="eastAsia"/>
          <w:color w:val="000000" w:themeColor="text1"/>
        </w:rPr>
        <w:t>/七星大厦系高层建筑写字楼，且外墙为幕墙玻璃，为</w:t>
      </w:r>
      <w:proofErr w:type="gramStart"/>
      <w:r>
        <w:rPr>
          <w:rFonts w:ascii="仿宋_GB2312" w:hAnsi="宋体" w:cs="仿宋_GB2312" w:hint="eastAsia"/>
          <w:color w:val="000000" w:themeColor="text1"/>
        </w:rPr>
        <w:t>保障海翼</w:t>
      </w:r>
      <w:proofErr w:type="gramEnd"/>
      <w:r>
        <w:rPr>
          <w:rFonts w:ascii="仿宋_GB2312" w:hAnsi="宋体" w:cs="仿宋_GB2312" w:hint="eastAsia"/>
          <w:color w:val="000000" w:themeColor="text1"/>
        </w:rPr>
        <w:t>/七星大厦建筑安全及防止出现意外伤害事故，乙方应严格遵守物业管理公司对幕墙玻璃窗户的管理制度，随时保持幕墙玻璃窗户处于关闭且锁紧状态，并不得擅自拆改玻璃幕墙。若发现不安全隐患或幕墙玻璃窗损坏，应及时通知甲方及物业管理公司。若乙方违反本规定造成人身损害、财产损失的，由乙方承担赔偿责任。</w:t>
      </w:r>
    </w:p>
    <w:p w14:paraId="480C3621"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2、车位租用协议双方另行签订。</w:t>
      </w:r>
    </w:p>
    <w:p w14:paraId="178573A5"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int="eastAsia"/>
          <w:color w:val="000000" w:themeColor="text1"/>
        </w:rPr>
        <w:t>3</w:t>
      </w:r>
      <w:r>
        <w:rPr>
          <w:rFonts w:ascii="仿宋_GB2312" w:cs="宋体" w:hint="eastAsia"/>
          <w:b/>
          <w:color w:val="000000" w:themeColor="text1"/>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hint="eastAsia"/>
          <w:b/>
          <w:color w:val="000000" w:themeColor="text1"/>
        </w:rPr>
        <w:t>7</w:t>
      </w:r>
      <w:r>
        <w:rPr>
          <w:rFonts w:ascii="仿宋_GB2312" w:cs="宋体" w:hint="eastAsia"/>
          <w:b/>
          <w:color w:val="000000" w:themeColor="text1"/>
        </w:rPr>
        <w:t>日内给予甲方书面答复是否继续承租，逾期视为放弃优先承租权。</w:t>
      </w:r>
    </w:p>
    <w:p w14:paraId="75B24ABE"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4、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themeColor="text1"/>
        </w:rPr>
        <w:t>一</w:t>
      </w:r>
      <w:proofErr w:type="gramEnd"/>
      <w:r>
        <w:rPr>
          <w:rFonts w:ascii="仿宋_GB2312" w:hAnsi="宋体" w:cs="仿宋_GB2312" w:hint="eastAsia"/>
          <w:color w:val="000000" w:themeColor="text1"/>
        </w:rPr>
        <w:t>方向该地址送达即视为有效送达（</w:t>
      </w:r>
      <w:proofErr w:type="gramStart"/>
      <w:r>
        <w:rPr>
          <w:rFonts w:ascii="仿宋_GB2312" w:hAnsi="宋体" w:cs="仿宋_GB2312" w:hint="eastAsia"/>
          <w:color w:val="000000" w:themeColor="text1"/>
        </w:rPr>
        <w:t>即使退件也</w:t>
      </w:r>
      <w:proofErr w:type="gramEnd"/>
      <w:r>
        <w:rPr>
          <w:rFonts w:ascii="仿宋_GB2312" w:hAnsi="宋体" w:cs="仿宋_GB2312" w:hint="eastAsia"/>
          <w:color w:val="000000" w:themeColor="text1"/>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themeColor="text1"/>
        </w:rPr>
        <w:t>即使退件也</w:t>
      </w:r>
      <w:proofErr w:type="gramEnd"/>
      <w:r>
        <w:rPr>
          <w:rFonts w:ascii="仿宋_GB2312" w:hAnsi="宋体" w:cs="仿宋_GB2312" w:hint="eastAsia"/>
          <w:color w:val="000000" w:themeColor="text1"/>
        </w:rPr>
        <w:t>不例外）。送达时间以制作文书方按照前述约定地址寄出之日起算三个工作日即视为送达。</w:t>
      </w:r>
    </w:p>
    <w:p w14:paraId="53EA5801"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5、本合同项下日租金计算方式为：解除合同当期一个月月租金/30日。</w:t>
      </w:r>
    </w:p>
    <w:p w14:paraId="603EF74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6、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w:t>
      </w:r>
      <w:r>
        <w:rPr>
          <w:rFonts w:ascii="仿宋_GB2312" w:hAnsi="宋体" w:cs="仿宋_GB2312" w:hint="eastAsia"/>
          <w:color w:val="000000" w:themeColor="text1"/>
        </w:rPr>
        <w:t>7日内以书面形式向提出解除合同的一方提出。</w:t>
      </w:r>
    </w:p>
    <w:p w14:paraId="6AA2361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7、合同终止：本合同项下的合同终止日期，以双方协议文本上约定的终止具体日期为准，未载明具体日期的，签订终止协议之日即为终止日。</w:t>
      </w:r>
    </w:p>
    <w:p w14:paraId="6C02DB03"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Ansi="宋体" w:cs="仿宋_GB2312" w:hint="eastAsia"/>
          <w:color w:val="000000" w:themeColor="text1"/>
        </w:rPr>
        <w:t>8、若乙方违约或造成甲方损失的，乙方应全额（包括但不限于甲方追讨过</w:t>
      </w:r>
      <w:r>
        <w:rPr>
          <w:rFonts w:ascii="仿宋_GB2312" w:hAnsi="宋体" w:cs="仿宋_GB2312" w:hint="eastAsia"/>
          <w:color w:val="000000" w:themeColor="text1"/>
        </w:rPr>
        <w:lastRenderedPageBreak/>
        <w:t>程中产生的</w:t>
      </w:r>
      <w:bookmarkStart w:id="2" w:name="_Hlk57279456"/>
      <w:r>
        <w:rPr>
          <w:rFonts w:ascii="仿宋_GB2312" w:hAnsi="宋体" w:cs="仿宋_GB2312" w:hint="eastAsia"/>
          <w:color w:val="000000" w:themeColor="text1"/>
        </w:rPr>
        <w:t>诉讼费、保全费、财产保全担保费、公告费、</w:t>
      </w:r>
      <w:bookmarkEnd w:id="2"/>
      <w:r>
        <w:rPr>
          <w:rFonts w:ascii="仿宋_GB2312" w:hAnsi="宋体" w:cs="仿宋_GB2312" w:hint="eastAsia"/>
          <w:color w:val="000000" w:themeColor="text1"/>
        </w:rPr>
        <w:t>律师费、执行费、</w:t>
      </w:r>
      <w:proofErr w:type="gramStart"/>
      <w:r>
        <w:rPr>
          <w:rFonts w:ascii="仿宋_GB2312" w:hAnsi="宋体" w:cs="仿宋_GB2312" w:hint="eastAsia"/>
          <w:color w:val="000000" w:themeColor="text1"/>
        </w:rPr>
        <w:t>清场费</w:t>
      </w:r>
      <w:proofErr w:type="gramEnd"/>
      <w:r>
        <w:rPr>
          <w:rFonts w:ascii="仿宋_GB2312" w:hAnsi="宋体" w:cs="仿宋_GB2312" w:hint="eastAsia"/>
          <w:color w:val="000000" w:themeColor="text1"/>
        </w:rPr>
        <w:t>等实际发生费用）赔偿，并承担违约责任。</w:t>
      </w:r>
    </w:p>
    <w:p w14:paraId="4498F22F"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9、本合同签订时，乙方应同时签订《安全责任书》，作为本合同的组成部分，具有同等的法律效力。</w:t>
      </w:r>
    </w:p>
    <w:p w14:paraId="3A8FC4B9"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10、本合同未尽事宜，经甲乙双方协商一致，可另行签订补充协议。</w:t>
      </w:r>
    </w:p>
    <w:p w14:paraId="387ACA45"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第十五条 合同效力与附件</w:t>
      </w:r>
    </w:p>
    <w:p w14:paraId="59AE8378" w14:textId="77777777" w:rsidR="00C81EF7" w:rsidRDefault="0073786F">
      <w:pPr>
        <w:pStyle w:val="a7"/>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1、本合同自甲乙双方签章后并且乙方按合同约定付清履约保证金之日生效，乙方若未按约缴交履约保证金，则本合同不生效。</w:t>
      </w:r>
    </w:p>
    <w:p w14:paraId="16F67A99" w14:textId="77777777" w:rsidR="00C81EF7" w:rsidRDefault="0073786F">
      <w:pPr>
        <w:pStyle w:val="a7"/>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2、本合同壹式肆份，甲、乙双方各执贰份，合同附件与本合同均具有同等法律效力。</w:t>
      </w:r>
    </w:p>
    <w:p w14:paraId="08C9F78F" w14:textId="77777777" w:rsidR="00C81EF7" w:rsidRDefault="0073786F">
      <w:pPr>
        <w:pStyle w:val="a7"/>
        <w:spacing w:line="240" w:lineRule="auto"/>
        <w:ind w:firstLineChars="200" w:firstLine="482"/>
        <w:rPr>
          <w:rFonts w:ascii="仿宋_GB2312" w:eastAsia="仿宋_GB2312"/>
          <w:color w:val="000000" w:themeColor="text1"/>
        </w:rPr>
      </w:pPr>
      <w:r>
        <w:rPr>
          <w:rFonts w:ascii="仿宋_GB2312" w:eastAsia="仿宋_GB2312" w:hAnsi="宋体" w:cs="仿宋_GB2312" w:hint="eastAsia"/>
          <w:b/>
          <w:color w:val="000000" w:themeColor="text1"/>
        </w:rPr>
        <w:t>附件：</w:t>
      </w:r>
      <w:r>
        <w:rPr>
          <w:rFonts w:ascii="仿宋_GB2312" w:eastAsia="仿宋_GB2312" w:hAnsi="宋体" w:cs="仿宋_GB2312" w:hint="eastAsia"/>
          <w:color w:val="000000" w:themeColor="text1"/>
        </w:rPr>
        <w:t>1、房屋所有权人的授权文件；</w:t>
      </w:r>
    </w:p>
    <w:p w14:paraId="472AD05D"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2、</w:t>
      </w:r>
      <w:r>
        <w:rPr>
          <w:rFonts w:ascii="仿宋_GB2312" w:eastAsia="仿宋_GB2312" w:hAnsi="宋体" w:cs="仿宋_GB2312" w:hint="eastAsia"/>
          <w:color w:val="000000" w:themeColor="text1"/>
          <w:kern w:val="0"/>
        </w:rPr>
        <w:t>租赁房屋的具体位置：</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栋）第</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单元（电梯编号</w:t>
      </w:r>
      <w:proofErr w:type="gramStart"/>
      <w:r>
        <w:rPr>
          <w:rFonts w:ascii="仿宋_GB2312" w:eastAsia="仿宋_GB2312" w:hAnsi="宋体" w:cs="仿宋_GB2312" w:hint="eastAsia"/>
          <w:color w:val="000000" w:themeColor="text1"/>
        </w:rPr>
        <w:t>楼层第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层）平面图；</w:t>
      </w:r>
    </w:p>
    <w:p w14:paraId="50884817"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3、</w:t>
      </w:r>
      <w:r>
        <w:rPr>
          <w:rFonts w:ascii="仿宋_GB2312" w:eastAsia="仿宋_GB2312" w:hAnsi="宋体" w:cs="仿宋_GB2312" w:hint="eastAsia"/>
          <w:color w:val="000000" w:themeColor="text1"/>
          <w:kern w:val="0"/>
        </w:rPr>
        <w:t>租赁房屋配置情况：《</w:t>
      </w:r>
      <w:r>
        <w:rPr>
          <w:rFonts w:ascii="仿宋_GB2312" w:eastAsia="仿宋_GB2312" w:hAnsi="宋体" w:cs="仿宋_GB2312" w:hint="eastAsia"/>
          <w:color w:val="000000" w:themeColor="text1"/>
          <w:u w:val="single"/>
        </w:rPr>
        <w:t>海翼/七星</w:t>
      </w:r>
      <w:r>
        <w:rPr>
          <w:rFonts w:ascii="仿宋_GB2312" w:eastAsia="仿宋_GB2312" w:hAnsi="宋体" w:cs="仿宋_GB2312" w:hint="eastAsia"/>
          <w:color w:val="000000" w:themeColor="text1"/>
          <w:kern w:val="0"/>
        </w:rPr>
        <w:t>大厦办公层房屋标准配置》和《</w:t>
      </w:r>
      <w:r>
        <w:rPr>
          <w:rFonts w:ascii="仿宋_GB2312" w:eastAsia="仿宋_GB2312" w:hAnsi="宋体" w:cs="仿宋_GB2312" w:hint="eastAsia"/>
          <w:color w:val="000000" w:themeColor="text1"/>
          <w:u w:val="single"/>
        </w:rPr>
        <w:t>海翼/七星</w:t>
      </w:r>
      <w:r>
        <w:rPr>
          <w:rFonts w:ascii="仿宋_GB2312" w:eastAsia="仿宋_GB2312" w:hAnsi="宋体" w:cs="仿宋_GB2312" w:hint="eastAsia"/>
          <w:color w:val="000000" w:themeColor="text1"/>
          <w:kern w:val="0"/>
        </w:rPr>
        <w:t>大厦办公层房屋设备标准配置</w:t>
      </w:r>
      <w:r>
        <w:rPr>
          <w:rFonts w:ascii="仿宋_GB2312" w:eastAsia="仿宋_GB2312" w:hAnsi="宋体" w:cs="仿宋_GB2312" w:hint="eastAsia"/>
          <w:color w:val="000000" w:themeColor="text1"/>
        </w:rPr>
        <w:t>》（</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w:t>
      </w:r>
      <w:r>
        <w:rPr>
          <w:rFonts w:ascii="仿宋_GB2312" w:eastAsia="仿宋_GB2312" w:hAnsi="宋体" w:cs="仿宋_GB2312" w:hint="eastAsia"/>
          <w:color w:val="000000" w:themeColor="text1"/>
          <w:u w:val="single"/>
        </w:rPr>
        <w:t xml:space="preserve">  </w:t>
      </w:r>
      <w:proofErr w:type="gramStart"/>
      <w:r>
        <w:rPr>
          <w:rFonts w:ascii="仿宋_GB2312" w:eastAsia="仿宋_GB2312" w:hAnsi="宋体" w:cs="仿宋_GB2312" w:hint="eastAsia"/>
          <w:color w:val="000000" w:themeColor="text1"/>
        </w:rPr>
        <w:t>栋第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层即电梯编号</w:t>
      </w:r>
      <w:proofErr w:type="gramStart"/>
      <w:r>
        <w:rPr>
          <w:rFonts w:ascii="仿宋_GB2312" w:eastAsia="仿宋_GB2312" w:hAnsi="宋体" w:cs="仿宋_GB2312" w:hint="eastAsia"/>
          <w:color w:val="000000" w:themeColor="text1"/>
        </w:rPr>
        <w:t>楼层第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 xml:space="preserve">层）; </w:t>
      </w:r>
    </w:p>
    <w:p w14:paraId="17427F10" w14:textId="77777777" w:rsidR="00C81EF7" w:rsidRDefault="0073786F">
      <w:pPr>
        <w:pStyle w:val="a7"/>
        <w:spacing w:line="240" w:lineRule="auto"/>
        <w:ind w:firstLineChars="500" w:firstLine="1200"/>
        <w:rPr>
          <w:rFonts w:ascii="仿宋_GB2312" w:eastAsia="仿宋_GB2312"/>
          <w:color w:val="000000" w:themeColor="text1"/>
        </w:rPr>
      </w:pPr>
      <w:r>
        <w:rPr>
          <w:rFonts w:ascii="仿宋_GB2312" w:eastAsia="仿宋_GB2312" w:hAnsi="宋体" w:cs="仿宋_GB2312" w:hint="eastAsia"/>
          <w:color w:val="000000" w:themeColor="text1"/>
        </w:rPr>
        <w:t>4、</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大厦原大楼设计空调平面图及空调冷媒管平面图；</w:t>
      </w:r>
    </w:p>
    <w:p w14:paraId="6D114115" w14:textId="77777777" w:rsidR="00C81EF7" w:rsidRDefault="0073786F">
      <w:pPr>
        <w:pStyle w:val="a7"/>
        <w:spacing w:line="240" w:lineRule="auto"/>
        <w:ind w:firstLineChars="500" w:firstLine="1200"/>
        <w:rPr>
          <w:rFonts w:ascii="仿宋_GB2312" w:eastAsia="仿宋_GB2312"/>
          <w:color w:val="000000" w:themeColor="text1"/>
        </w:rPr>
      </w:pPr>
      <w:r>
        <w:rPr>
          <w:rFonts w:ascii="仿宋_GB2312" w:eastAsia="仿宋_GB2312" w:hAnsi="宋体" w:cs="仿宋_GB2312" w:hint="eastAsia"/>
          <w:color w:val="000000" w:themeColor="text1"/>
        </w:rPr>
        <w:t>5、</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大厦原</w:t>
      </w:r>
      <w:proofErr w:type="gramStart"/>
      <w:r>
        <w:rPr>
          <w:rFonts w:ascii="仿宋_GB2312" w:eastAsia="仿宋_GB2312" w:hAnsi="宋体" w:cs="仿宋_GB2312" w:hint="eastAsia"/>
          <w:color w:val="000000" w:themeColor="text1"/>
        </w:rPr>
        <w:t>大楼消防</w:t>
      </w:r>
      <w:proofErr w:type="gramEnd"/>
      <w:r>
        <w:rPr>
          <w:rFonts w:ascii="仿宋_GB2312" w:eastAsia="仿宋_GB2312" w:hAnsi="宋体" w:cs="仿宋_GB2312" w:hint="eastAsia"/>
          <w:color w:val="000000" w:themeColor="text1"/>
        </w:rPr>
        <w:t>设计平面图；</w:t>
      </w:r>
    </w:p>
    <w:p w14:paraId="49FAAC47"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6、乙方营业执照或身份证、组织机构代码证、授权委托书、代理人身份证明等资料。</w:t>
      </w:r>
    </w:p>
    <w:p w14:paraId="30AFFE21" w14:textId="77777777" w:rsidR="00C81EF7" w:rsidRDefault="0073786F">
      <w:pPr>
        <w:spacing w:line="240" w:lineRule="auto"/>
        <w:ind w:right="480"/>
        <w:rPr>
          <w:rFonts w:ascii="仿宋_GB2312" w:hAnsi="宋体" w:cs="Times New Roman"/>
          <w:color w:val="000000" w:themeColor="text1"/>
        </w:rPr>
      </w:pPr>
      <w:r>
        <w:rPr>
          <w:rFonts w:ascii="仿宋_GB2312" w:hAnsi="宋体" w:cs="仿宋_GB2312" w:hint="eastAsia"/>
          <w:color w:val="000000" w:themeColor="text1"/>
        </w:rPr>
        <w:t>（以下无正文）</w:t>
      </w:r>
    </w:p>
    <w:p w14:paraId="6AB505C3" w14:textId="77777777" w:rsidR="00C81EF7" w:rsidRDefault="00C81EF7">
      <w:pPr>
        <w:spacing w:line="240" w:lineRule="auto"/>
        <w:ind w:right="480"/>
        <w:jc w:val="center"/>
        <w:rPr>
          <w:rFonts w:ascii="仿宋_GB2312" w:hAnsi="宋体" w:cs="Times New Roman"/>
          <w:color w:val="000000" w:themeColor="text1"/>
        </w:rPr>
      </w:pPr>
    </w:p>
    <w:p w14:paraId="3DAAF882" w14:textId="77777777" w:rsidR="00C81EF7" w:rsidRDefault="00C81EF7">
      <w:pPr>
        <w:spacing w:line="240" w:lineRule="auto"/>
        <w:ind w:right="480"/>
        <w:jc w:val="center"/>
        <w:rPr>
          <w:rFonts w:ascii="仿宋_GB2312" w:hAnsi="宋体" w:cs="Times New Roman"/>
          <w:color w:val="000000" w:themeColor="text1"/>
        </w:rPr>
      </w:pPr>
    </w:p>
    <w:p w14:paraId="630C77EE"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甲方（盖章）：                           乙方（盖章）：</w:t>
      </w:r>
    </w:p>
    <w:p w14:paraId="7061C41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 xml:space="preserve">                                        </w:t>
      </w:r>
    </w:p>
    <w:p w14:paraId="71ACB65D"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法定代表人：                            法定代表人：</w:t>
      </w:r>
    </w:p>
    <w:p w14:paraId="09DD127D"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或授权代表：                            或授权代表：</w:t>
      </w:r>
    </w:p>
    <w:p w14:paraId="011AECE7" w14:textId="77777777" w:rsidR="00C81EF7" w:rsidRDefault="0073786F">
      <w:pPr>
        <w:spacing w:line="240" w:lineRule="auto"/>
        <w:rPr>
          <w:rFonts w:ascii="仿宋_GB2312" w:hAnsi="宋体" w:cs="Times New Roman"/>
          <w:color w:val="000000" w:themeColor="text1"/>
        </w:rPr>
      </w:pPr>
      <w:r>
        <w:rPr>
          <w:rFonts w:ascii="仿宋_GB2312" w:hAnsi="宋体" w:cs="Times New Roman" w:hint="eastAsia"/>
          <w:color w:val="000000" w:themeColor="text1"/>
        </w:rPr>
        <w:t xml:space="preserve">                                                    </w:t>
      </w:r>
    </w:p>
    <w:p w14:paraId="00FF02D5" w14:textId="77777777" w:rsidR="00C81EF7" w:rsidRDefault="00C81EF7">
      <w:pPr>
        <w:spacing w:line="240" w:lineRule="auto"/>
        <w:ind w:right="480"/>
        <w:jc w:val="center"/>
        <w:rPr>
          <w:rFonts w:ascii="仿宋_GB2312" w:hAnsi="宋体" w:cs="Times New Roman"/>
          <w:color w:val="000000" w:themeColor="text1"/>
        </w:rPr>
      </w:pPr>
    </w:p>
    <w:p w14:paraId="521C5F99" w14:textId="77777777" w:rsidR="00C81EF7" w:rsidRDefault="0073786F">
      <w:pPr>
        <w:spacing w:line="240" w:lineRule="auto"/>
        <w:ind w:right="480" w:firstLineChars="850" w:firstLine="2040"/>
        <w:rPr>
          <w:rFonts w:ascii="仿宋_GB2312" w:hAnsi="宋体" w:cs="Times New Roman"/>
          <w:color w:val="000000" w:themeColor="text1"/>
        </w:rPr>
      </w:pPr>
      <w:r>
        <w:rPr>
          <w:rFonts w:ascii="仿宋_GB2312" w:hAnsi="宋体" w:cs="仿宋_GB2312" w:hint="eastAsia"/>
          <w:color w:val="000000" w:themeColor="text1"/>
        </w:rPr>
        <w:t>签订地点：厦门市思明区</w:t>
      </w:r>
    </w:p>
    <w:p w14:paraId="258C5B18" w14:textId="77777777" w:rsidR="00C81EF7" w:rsidRDefault="0073786F">
      <w:pPr>
        <w:ind w:firstLineChars="850" w:firstLine="2040"/>
        <w:rPr>
          <w:rFonts w:ascii="仿宋_GB2312"/>
        </w:rPr>
      </w:pPr>
      <w:r>
        <w:rPr>
          <w:rFonts w:ascii="仿宋_GB2312" w:hAnsi="宋体" w:cs="仿宋_GB2312" w:hint="eastAsia"/>
          <w:color w:val="000000" w:themeColor="text1"/>
        </w:rPr>
        <w:t>签订日期：      年    月    日</w:t>
      </w:r>
    </w:p>
    <w:p w14:paraId="148F5F2B" w14:textId="77777777" w:rsidR="00C81EF7" w:rsidRDefault="00C81EF7"/>
    <w:sectPr w:rsidR="00C81EF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BF4B" w14:textId="77777777" w:rsidR="0066344D" w:rsidRDefault="0066344D">
      <w:pPr>
        <w:spacing w:before="0" w:after="0" w:line="240" w:lineRule="auto"/>
      </w:pPr>
      <w:r>
        <w:separator/>
      </w:r>
    </w:p>
  </w:endnote>
  <w:endnote w:type="continuationSeparator" w:id="0">
    <w:p w14:paraId="36E18DAB" w14:textId="77777777" w:rsidR="0066344D" w:rsidRDefault="006634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51D3" w14:textId="77777777" w:rsidR="00C81EF7" w:rsidRDefault="0073786F">
    <w:pPr>
      <w:pStyle w:val="ab"/>
      <w:jc w:val="center"/>
    </w:pPr>
    <w:r>
      <w:rPr>
        <w:lang w:val="zh-CN"/>
      </w:rPr>
      <w:t xml:space="preserve"> </w:t>
    </w:r>
    <w:r>
      <w:rPr>
        <w:b/>
      </w:rPr>
      <w:fldChar w:fldCharType="begin"/>
    </w:r>
    <w:r>
      <w:rPr>
        <w:b/>
      </w:rPr>
      <w:instrText>PAGE</w:instrText>
    </w:r>
    <w:r>
      <w:rPr>
        <w:b/>
      </w:rPr>
      <w:fldChar w:fldCharType="separate"/>
    </w:r>
    <w:r>
      <w:rPr>
        <w:b/>
      </w:rPr>
      <w:t>1</w:t>
    </w:r>
    <w:r>
      <w:rPr>
        <w:b/>
      </w:rPr>
      <w:fldChar w:fldCharType="end"/>
    </w:r>
    <w:r>
      <w:rPr>
        <w:lang w:val="zh-CN"/>
      </w:rPr>
      <w:t xml:space="preserve"> / </w:t>
    </w:r>
    <w:r>
      <w:rPr>
        <w:b/>
      </w:rPr>
      <w:fldChar w:fldCharType="begin"/>
    </w:r>
    <w:r>
      <w:rPr>
        <w:b/>
      </w:rPr>
      <w:instrText>NUMPAGES</w:instrText>
    </w:r>
    <w:r>
      <w:rPr>
        <w:b/>
      </w:rPr>
      <w:fldChar w:fldCharType="separate"/>
    </w:r>
    <w:r>
      <w:rPr>
        <w:b/>
      </w:rPr>
      <w:t>10</w:t>
    </w:r>
    <w:r>
      <w:rPr>
        <w:b/>
      </w:rPr>
      <w:fldChar w:fldCharType="end"/>
    </w:r>
  </w:p>
  <w:p w14:paraId="5E01B23D" w14:textId="77777777" w:rsidR="00C81EF7" w:rsidRDefault="00C81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D724" w14:textId="77777777" w:rsidR="0066344D" w:rsidRDefault="0066344D">
      <w:pPr>
        <w:spacing w:before="0" w:after="0" w:line="240" w:lineRule="auto"/>
      </w:pPr>
      <w:r>
        <w:separator/>
      </w:r>
    </w:p>
  </w:footnote>
  <w:footnote w:type="continuationSeparator" w:id="0">
    <w:p w14:paraId="20A3EC03" w14:textId="77777777" w:rsidR="0066344D" w:rsidRDefault="006634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987" w14:textId="77777777" w:rsidR="00C81EF7" w:rsidRDefault="00C81EF7">
    <w:pPr>
      <w:pStyle w:val="ad"/>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53"/>
    <w:rsid w:val="E3ACDC43"/>
    <w:rsid w:val="0000030A"/>
    <w:rsid w:val="00002DF2"/>
    <w:rsid w:val="000074D0"/>
    <w:rsid w:val="0001254E"/>
    <w:rsid w:val="00012DEC"/>
    <w:rsid w:val="00015EEB"/>
    <w:rsid w:val="00032366"/>
    <w:rsid w:val="000406BD"/>
    <w:rsid w:val="00041575"/>
    <w:rsid w:val="00041893"/>
    <w:rsid w:val="00055704"/>
    <w:rsid w:val="00056706"/>
    <w:rsid w:val="000649A2"/>
    <w:rsid w:val="00071192"/>
    <w:rsid w:val="000746F8"/>
    <w:rsid w:val="0008391C"/>
    <w:rsid w:val="0009482F"/>
    <w:rsid w:val="00094CCE"/>
    <w:rsid w:val="000961EC"/>
    <w:rsid w:val="000A3D2F"/>
    <w:rsid w:val="000C7B9B"/>
    <w:rsid w:val="000D27FE"/>
    <w:rsid w:val="000E12D6"/>
    <w:rsid w:val="000E6A14"/>
    <w:rsid w:val="000F071D"/>
    <w:rsid w:val="000F1DA9"/>
    <w:rsid w:val="000F3016"/>
    <w:rsid w:val="000F6A23"/>
    <w:rsid w:val="00103452"/>
    <w:rsid w:val="00103BB3"/>
    <w:rsid w:val="001075EB"/>
    <w:rsid w:val="00142C98"/>
    <w:rsid w:val="00145C2E"/>
    <w:rsid w:val="00190C3F"/>
    <w:rsid w:val="00193BAF"/>
    <w:rsid w:val="00193D6F"/>
    <w:rsid w:val="001B2A41"/>
    <w:rsid w:val="001B37D7"/>
    <w:rsid w:val="001C2152"/>
    <w:rsid w:val="001E29ED"/>
    <w:rsid w:val="001E469E"/>
    <w:rsid w:val="001F2D16"/>
    <w:rsid w:val="001F4627"/>
    <w:rsid w:val="001F7227"/>
    <w:rsid w:val="002070AB"/>
    <w:rsid w:val="00207C87"/>
    <w:rsid w:val="0022536B"/>
    <w:rsid w:val="002317E0"/>
    <w:rsid w:val="00242B40"/>
    <w:rsid w:val="002468E9"/>
    <w:rsid w:val="0025342A"/>
    <w:rsid w:val="00255788"/>
    <w:rsid w:val="002623B0"/>
    <w:rsid w:val="00265BF2"/>
    <w:rsid w:val="00271B7D"/>
    <w:rsid w:val="00274D13"/>
    <w:rsid w:val="00280E2D"/>
    <w:rsid w:val="00285A5C"/>
    <w:rsid w:val="00285F59"/>
    <w:rsid w:val="002B6C82"/>
    <w:rsid w:val="002D2E66"/>
    <w:rsid w:val="002E0D1C"/>
    <w:rsid w:val="00303F98"/>
    <w:rsid w:val="00310F6C"/>
    <w:rsid w:val="003123DC"/>
    <w:rsid w:val="003142A8"/>
    <w:rsid w:val="00317C03"/>
    <w:rsid w:val="00322F26"/>
    <w:rsid w:val="003345F8"/>
    <w:rsid w:val="003436B1"/>
    <w:rsid w:val="0034582F"/>
    <w:rsid w:val="00346F05"/>
    <w:rsid w:val="00354A52"/>
    <w:rsid w:val="00355279"/>
    <w:rsid w:val="00355A8B"/>
    <w:rsid w:val="00356DD2"/>
    <w:rsid w:val="00357793"/>
    <w:rsid w:val="003619B6"/>
    <w:rsid w:val="00363297"/>
    <w:rsid w:val="00364A23"/>
    <w:rsid w:val="00375CF3"/>
    <w:rsid w:val="00395253"/>
    <w:rsid w:val="003976D5"/>
    <w:rsid w:val="003B13FF"/>
    <w:rsid w:val="003B361F"/>
    <w:rsid w:val="003B4382"/>
    <w:rsid w:val="003D76E1"/>
    <w:rsid w:val="003E0AA9"/>
    <w:rsid w:val="003E10BC"/>
    <w:rsid w:val="003E1C41"/>
    <w:rsid w:val="003F1E1A"/>
    <w:rsid w:val="003F54C3"/>
    <w:rsid w:val="00401286"/>
    <w:rsid w:val="004030E5"/>
    <w:rsid w:val="00410779"/>
    <w:rsid w:val="00421A6D"/>
    <w:rsid w:val="004243E4"/>
    <w:rsid w:val="00443BD2"/>
    <w:rsid w:val="00456EB7"/>
    <w:rsid w:val="0046280C"/>
    <w:rsid w:val="00463C90"/>
    <w:rsid w:val="00464767"/>
    <w:rsid w:val="00464B98"/>
    <w:rsid w:val="00466A93"/>
    <w:rsid w:val="0047342C"/>
    <w:rsid w:val="00476BE7"/>
    <w:rsid w:val="0049333B"/>
    <w:rsid w:val="00493952"/>
    <w:rsid w:val="004B103C"/>
    <w:rsid w:val="004B6D28"/>
    <w:rsid w:val="004B7FEC"/>
    <w:rsid w:val="004D17A6"/>
    <w:rsid w:val="004E4062"/>
    <w:rsid w:val="004F2AF9"/>
    <w:rsid w:val="00504017"/>
    <w:rsid w:val="0051234A"/>
    <w:rsid w:val="0051315D"/>
    <w:rsid w:val="005311F9"/>
    <w:rsid w:val="00531928"/>
    <w:rsid w:val="00533A10"/>
    <w:rsid w:val="00535706"/>
    <w:rsid w:val="00536C1E"/>
    <w:rsid w:val="00537CEF"/>
    <w:rsid w:val="00540CC8"/>
    <w:rsid w:val="00552692"/>
    <w:rsid w:val="00573517"/>
    <w:rsid w:val="00592343"/>
    <w:rsid w:val="00593E23"/>
    <w:rsid w:val="005C1268"/>
    <w:rsid w:val="005D2AA5"/>
    <w:rsid w:val="005D4BC2"/>
    <w:rsid w:val="005D52A8"/>
    <w:rsid w:val="005E0892"/>
    <w:rsid w:val="005E42B6"/>
    <w:rsid w:val="005F6B63"/>
    <w:rsid w:val="00620618"/>
    <w:rsid w:val="00621271"/>
    <w:rsid w:val="00625AF8"/>
    <w:rsid w:val="0063172D"/>
    <w:rsid w:val="0063498C"/>
    <w:rsid w:val="00655AD5"/>
    <w:rsid w:val="0066344D"/>
    <w:rsid w:val="00665330"/>
    <w:rsid w:val="0066785C"/>
    <w:rsid w:val="00681A11"/>
    <w:rsid w:val="00683E3D"/>
    <w:rsid w:val="0069293F"/>
    <w:rsid w:val="00693843"/>
    <w:rsid w:val="0069558F"/>
    <w:rsid w:val="006B2E3A"/>
    <w:rsid w:val="006B409D"/>
    <w:rsid w:val="006B5099"/>
    <w:rsid w:val="006B7A60"/>
    <w:rsid w:val="006D40CC"/>
    <w:rsid w:val="006D550E"/>
    <w:rsid w:val="006D7A1B"/>
    <w:rsid w:val="006F4492"/>
    <w:rsid w:val="00702631"/>
    <w:rsid w:val="007032CE"/>
    <w:rsid w:val="007167ED"/>
    <w:rsid w:val="00731786"/>
    <w:rsid w:val="0073786F"/>
    <w:rsid w:val="007474D8"/>
    <w:rsid w:val="00752E86"/>
    <w:rsid w:val="00774D43"/>
    <w:rsid w:val="00793F3C"/>
    <w:rsid w:val="007966FA"/>
    <w:rsid w:val="007A5006"/>
    <w:rsid w:val="007A5058"/>
    <w:rsid w:val="007A50D3"/>
    <w:rsid w:val="007A6601"/>
    <w:rsid w:val="007A7F64"/>
    <w:rsid w:val="007B74AC"/>
    <w:rsid w:val="007C2526"/>
    <w:rsid w:val="007C527B"/>
    <w:rsid w:val="00800502"/>
    <w:rsid w:val="00804DC4"/>
    <w:rsid w:val="00812259"/>
    <w:rsid w:val="00812958"/>
    <w:rsid w:val="00812B12"/>
    <w:rsid w:val="00825C52"/>
    <w:rsid w:val="008351B5"/>
    <w:rsid w:val="008410D6"/>
    <w:rsid w:val="008508BA"/>
    <w:rsid w:val="008556E7"/>
    <w:rsid w:val="00870164"/>
    <w:rsid w:val="008B283D"/>
    <w:rsid w:val="008C51C0"/>
    <w:rsid w:val="008C569E"/>
    <w:rsid w:val="008D6CAB"/>
    <w:rsid w:val="008E46D2"/>
    <w:rsid w:val="008F5C50"/>
    <w:rsid w:val="008F67BD"/>
    <w:rsid w:val="00902647"/>
    <w:rsid w:val="009301B6"/>
    <w:rsid w:val="00933548"/>
    <w:rsid w:val="00937058"/>
    <w:rsid w:val="00953DD1"/>
    <w:rsid w:val="00957BDB"/>
    <w:rsid w:val="00963006"/>
    <w:rsid w:val="00964D4F"/>
    <w:rsid w:val="0096529F"/>
    <w:rsid w:val="00972D4B"/>
    <w:rsid w:val="0097603F"/>
    <w:rsid w:val="009801B1"/>
    <w:rsid w:val="00981C69"/>
    <w:rsid w:val="0098677E"/>
    <w:rsid w:val="00993246"/>
    <w:rsid w:val="009A31B4"/>
    <w:rsid w:val="009B053E"/>
    <w:rsid w:val="009B3783"/>
    <w:rsid w:val="009C0F53"/>
    <w:rsid w:val="009E155F"/>
    <w:rsid w:val="009E7DB1"/>
    <w:rsid w:val="009F24C8"/>
    <w:rsid w:val="009F3D6D"/>
    <w:rsid w:val="009F71D7"/>
    <w:rsid w:val="00A112D0"/>
    <w:rsid w:val="00A15E5A"/>
    <w:rsid w:val="00A26938"/>
    <w:rsid w:val="00A2793A"/>
    <w:rsid w:val="00A322AF"/>
    <w:rsid w:val="00A3625F"/>
    <w:rsid w:val="00A449CD"/>
    <w:rsid w:val="00A44A67"/>
    <w:rsid w:val="00A715C0"/>
    <w:rsid w:val="00A72353"/>
    <w:rsid w:val="00A80AD5"/>
    <w:rsid w:val="00A937EA"/>
    <w:rsid w:val="00A95034"/>
    <w:rsid w:val="00AA414D"/>
    <w:rsid w:val="00AA7C8B"/>
    <w:rsid w:val="00AC27DF"/>
    <w:rsid w:val="00AF2F9F"/>
    <w:rsid w:val="00B00F2B"/>
    <w:rsid w:val="00B17CA5"/>
    <w:rsid w:val="00B21A63"/>
    <w:rsid w:val="00B23F9C"/>
    <w:rsid w:val="00B40843"/>
    <w:rsid w:val="00B418A0"/>
    <w:rsid w:val="00B62299"/>
    <w:rsid w:val="00B97085"/>
    <w:rsid w:val="00BA0D77"/>
    <w:rsid w:val="00BB3C4F"/>
    <w:rsid w:val="00BB6E59"/>
    <w:rsid w:val="00BC2D54"/>
    <w:rsid w:val="00BD2E49"/>
    <w:rsid w:val="00BE45F3"/>
    <w:rsid w:val="00BF33F4"/>
    <w:rsid w:val="00BF64DE"/>
    <w:rsid w:val="00C00566"/>
    <w:rsid w:val="00C010A1"/>
    <w:rsid w:val="00C038E6"/>
    <w:rsid w:val="00C103B8"/>
    <w:rsid w:val="00C26541"/>
    <w:rsid w:val="00C4457A"/>
    <w:rsid w:val="00C463FD"/>
    <w:rsid w:val="00C5027C"/>
    <w:rsid w:val="00C67224"/>
    <w:rsid w:val="00C8045E"/>
    <w:rsid w:val="00C81EF7"/>
    <w:rsid w:val="00C84F3E"/>
    <w:rsid w:val="00C87561"/>
    <w:rsid w:val="00C90D9D"/>
    <w:rsid w:val="00CA38A2"/>
    <w:rsid w:val="00CB13FF"/>
    <w:rsid w:val="00CB3658"/>
    <w:rsid w:val="00CD4FA0"/>
    <w:rsid w:val="00CF3991"/>
    <w:rsid w:val="00CF4072"/>
    <w:rsid w:val="00D03D5B"/>
    <w:rsid w:val="00D0533C"/>
    <w:rsid w:val="00D124DB"/>
    <w:rsid w:val="00D212A0"/>
    <w:rsid w:val="00D2201C"/>
    <w:rsid w:val="00D25C4C"/>
    <w:rsid w:val="00D35FE7"/>
    <w:rsid w:val="00D449CD"/>
    <w:rsid w:val="00D46090"/>
    <w:rsid w:val="00D52943"/>
    <w:rsid w:val="00D63BFB"/>
    <w:rsid w:val="00D66F6E"/>
    <w:rsid w:val="00D70F4C"/>
    <w:rsid w:val="00D86B16"/>
    <w:rsid w:val="00D86DB0"/>
    <w:rsid w:val="00D95EF9"/>
    <w:rsid w:val="00D96EFF"/>
    <w:rsid w:val="00DA277E"/>
    <w:rsid w:val="00DA2DFD"/>
    <w:rsid w:val="00DA62F0"/>
    <w:rsid w:val="00DB5258"/>
    <w:rsid w:val="00DC535F"/>
    <w:rsid w:val="00DC5BC1"/>
    <w:rsid w:val="00DC6A03"/>
    <w:rsid w:val="00DD0493"/>
    <w:rsid w:val="00DD1A45"/>
    <w:rsid w:val="00DD47D3"/>
    <w:rsid w:val="00DD4C7A"/>
    <w:rsid w:val="00DF00E8"/>
    <w:rsid w:val="00E07B9E"/>
    <w:rsid w:val="00E07C5A"/>
    <w:rsid w:val="00E21B37"/>
    <w:rsid w:val="00E22A29"/>
    <w:rsid w:val="00E26353"/>
    <w:rsid w:val="00E457F3"/>
    <w:rsid w:val="00E47D86"/>
    <w:rsid w:val="00E70555"/>
    <w:rsid w:val="00E70B85"/>
    <w:rsid w:val="00E71FE4"/>
    <w:rsid w:val="00E7384C"/>
    <w:rsid w:val="00E84B18"/>
    <w:rsid w:val="00E85284"/>
    <w:rsid w:val="00E85FCB"/>
    <w:rsid w:val="00E91A21"/>
    <w:rsid w:val="00EA0AA7"/>
    <w:rsid w:val="00EA28F7"/>
    <w:rsid w:val="00EB3997"/>
    <w:rsid w:val="00EC0BCB"/>
    <w:rsid w:val="00EE1F32"/>
    <w:rsid w:val="00EF25EF"/>
    <w:rsid w:val="00EF3A14"/>
    <w:rsid w:val="00F21F89"/>
    <w:rsid w:val="00F22F00"/>
    <w:rsid w:val="00F30394"/>
    <w:rsid w:val="00F47479"/>
    <w:rsid w:val="00F54297"/>
    <w:rsid w:val="00F60A82"/>
    <w:rsid w:val="00F643A2"/>
    <w:rsid w:val="00F93E6E"/>
    <w:rsid w:val="00F945BC"/>
    <w:rsid w:val="00FA013F"/>
    <w:rsid w:val="00FD3787"/>
    <w:rsid w:val="00FD69F8"/>
    <w:rsid w:val="00FE0606"/>
    <w:rsid w:val="00FE50CF"/>
    <w:rsid w:val="0A2407EF"/>
    <w:rsid w:val="1C2C3ACF"/>
    <w:rsid w:val="29340B53"/>
    <w:rsid w:val="316B34E5"/>
    <w:rsid w:val="345E04E1"/>
    <w:rsid w:val="3C3A1E90"/>
    <w:rsid w:val="45E2327B"/>
    <w:rsid w:val="46810DD2"/>
    <w:rsid w:val="52A6391E"/>
    <w:rsid w:val="54202BF5"/>
    <w:rsid w:val="61241984"/>
    <w:rsid w:val="64E04862"/>
    <w:rsid w:val="668D761B"/>
    <w:rsid w:val="76F36A3A"/>
    <w:rsid w:val="7B75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7FF9B"/>
  <w15:docId w15:val="{B5C2402E-6971-4737-9B08-14076020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ascii="Calibri" w:eastAsia="仿宋_GB2312" w:hAnsi="Calibri" w:cs="Calibri"/>
      <w:b/>
      <w:bCs/>
    </w:rPr>
  </w:style>
  <w:style w:type="paragraph" w:styleId="a4">
    <w:name w:val="annotation text"/>
    <w:basedOn w:val="a"/>
    <w:link w:val="a6"/>
    <w:uiPriority w:val="99"/>
    <w:semiHidden/>
    <w:qFormat/>
    <w:pPr>
      <w:jc w:val="left"/>
    </w:pPr>
    <w:rPr>
      <w:rFonts w:ascii="Times New Roman" w:eastAsia="宋体" w:hAnsi="Times New Roman" w:cs="Times New Roman"/>
    </w:rPr>
  </w:style>
  <w:style w:type="paragraph" w:styleId="a7">
    <w:name w:val="Body Text"/>
    <w:basedOn w:val="a"/>
    <w:link w:val="a8"/>
    <w:uiPriority w:val="99"/>
    <w:qFormat/>
    <w:pPr>
      <w:spacing w:after="120"/>
    </w:pPr>
    <w:rPr>
      <w:rFonts w:ascii="Times New Roman" w:eastAsia="宋体" w:hAnsi="Times New Roman" w:cs="Times New Roman"/>
    </w:rPr>
  </w:style>
  <w:style w:type="paragraph" w:styleId="a9">
    <w:name w:val="Balloon Text"/>
    <w:basedOn w:val="a"/>
    <w:link w:val="aa"/>
    <w:uiPriority w:val="99"/>
    <w:unhideWhenUsed/>
    <w:qFormat/>
    <w:pPr>
      <w:spacing w:before="0"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批注文字 字符"/>
    <w:basedOn w:val="a0"/>
    <w:link w:val="a4"/>
    <w:uiPriority w:val="99"/>
    <w:semiHidden/>
    <w:qFormat/>
    <w:rPr>
      <w:rFonts w:ascii="Times New Roman" w:eastAsia="宋体" w:hAnsi="Times New Roman" w:cs="Times New Roman"/>
      <w:sz w:val="24"/>
      <w:szCs w:val="24"/>
    </w:rPr>
  </w:style>
  <w:style w:type="character" w:customStyle="1" w:styleId="a8">
    <w:name w:val="正文文本 字符"/>
    <w:basedOn w:val="a0"/>
    <w:link w:val="a7"/>
    <w:uiPriority w:val="99"/>
    <w:qFormat/>
    <w:rPr>
      <w:rFonts w:ascii="Times New Roman" w:eastAsia="宋体" w:hAnsi="Times New Roman" w:cs="Times New Roman"/>
      <w:sz w:val="24"/>
      <w:szCs w:val="24"/>
    </w:rPr>
  </w:style>
  <w:style w:type="character" w:customStyle="1" w:styleId="a5">
    <w:name w:val="批注主题 字符"/>
    <w:basedOn w:val="a6"/>
    <w:link w:val="a3"/>
    <w:uiPriority w:val="99"/>
    <w:semiHidden/>
    <w:qFormat/>
    <w:rPr>
      <w:rFonts w:ascii="Calibri" w:eastAsia="仿宋_GB2312" w:hAnsi="Calibri" w:cs="Calibri"/>
      <w:b/>
      <w:bCs/>
      <w:sz w:val="24"/>
      <w:szCs w:val="24"/>
    </w:rPr>
  </w:style>
  <w:style w:type="character" w:customStyle="1" w:styleId="aa">
    <w:name w:val="批注框文本 字符"/>
    <w:basedOn w:val="a0"/>
    <w:link w:val="a9"/>
    <w:uiPriority w:val="99"/>
    <w:semiHidden/>
    <w:qFormat/>
    <w:rPr>
      <w:rFonts w:ascii="Calibri" w:eastAsia="仿宋_GB2312" w:hAnsi="Calibri" w:cs="Calibri"/>
      <w:sz w:val="18"/>
      <w:szCs w:val="18"/>
    </w:rPr>
  </w:style>
  <w:style w:type="paragraph" w:customStyle="1" w:styleId="1">
    <w:name w:val="列出段落1"/>
    <w:basedOn w:val="a"/>
    <w:uiPriority w:val="34"/>
    <w:qFormat/>
    <w:pPr>
      <w:spacing w:before="0" w:after="0" w:line="240" w:lineRule="auto"/>
      <w:ind w:firstLineChars="200" w:firstLine="420"/>
    </w:pPr>
    <w:rPr>
      <w:rFonts w:asciiTheme="minorHAnsi" w:eastAsiaTheme="minorEastAsia" w:hAnsiTheme="minorHAnsi" w:cstheme="minorBidi"/>
      <w:sz w:val="21"/>
      <w:szCs w:val="22"/>
    </w:rPr>
  </w:style>
  <w:style w:type="paragraph" w:styleId="af0">
    <w:name w:val="Revision"/>
    <w:hidden/>
    <w:uiPriority w:val="99"/>
    <w:semiHidden/>
    <w:rsid w:val="00032366"/>
    <w:rPr>
      <w:rFonts w:ascii="Calibri" w:eastAsia="仿宋_GB2312" w:hAnsi="Calibri"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1535</Words>
  <Characters>8753</Characters>
  <Application>Microsoft Office Word</Application>
  <DocSecurity>0</DocSecurity>
  <Lines>72</Lines>
  <Paragraphs>20</Paragraphs>
  <ScaleCrop>false</ScaleCrop>
  <Company>微软中国</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李艺</dc:creator>
  <cp:lastModifiedBy>潘茹彬</cp:lastModifiedBy>
  <cp:revision>3</cp:revision>
  <cp:lastPrinted>2017-11-29T17:44:00Z</cp:lastPrinted>
  <dcterms:created xsi:type="dcterms:W3CDTF">2022-09-26T06:38:00Z</dcterms:created>
  <dcterms:modified xsi:type="dcterms:W3CDTF">2022-09-26T06:38:00Z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ies>
</file>