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color w:val="auto"/>
          <w:sz w:val="44"/>
          <w:szCs w:val="44"/>
          <w:highlight w:val="yellow"/>
        </w:rPr>
      </w:pPr>
      <w:r>
        <w:rPr>
          <w:rFonts w:hint="eastAsia" w:asciiTheme="majorEastAsia" w:hAnsiTheme="majorEastAsia" w:eastAsiaTheme="majorEastAsia" w:cstheme="majorEastAsia"/>
          <w:b/>
          <w:color w:val="auto"/>
          <w:sz w:val="44"/>
          <w:szCs w:val="44"/>
          <w:highlight w:val="none"/>
          <w:lang w:val="en-US" w:eastAsia="zh-CN"/>
        </w:rPr>
        <w:t>中国厦门国际经济技术合作有限公司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Theme="majorEastAsia" w:hAnsiTheme="majorEastAsia" w:eastAsiaTheme="majorEastAsia" w:cstheme="majorEastAsia"/>
          <w:i w:val="0"/>
          <w:iCs w:val="0"/>
          <w:caps w:val="0"/>
          <w:color w:val="2F2F2F"/>
          <w:spacing w:val="0"/>
          <w:sz w:val="44"/>
          <w:szCs w:val="44"/>
        </w:rPr>
      </w:pPr>
      <w:r>
        <w:rPr>
          <w:rFonts w:hint="eastAsia" w:asciiTheme="majorEastAsia" w:hAnsiTheme="majorEastAsia" w:eastAsiaTheme="majorEastAsia" w:cstheme="majorEastAsia"/>
          <w:b/>
          <w:bCs/>
          <w:i w:val="0"/>
          <w:iCs w:val="0"/>
          <w:caps w:val="0"/>
          <w:color w:val="2F2F2F"/>
          <w:spacing w:val="0"/>
          <w:kern w:val="0"/>
          <w:sz w:val="44"/>
          <w:szCs w:val="44"/>
          <w:shd w:val="clear" w:fill="FFFFFF"/>
          <w:lang w:val="en-US" w:eastAsia="zh-CN" w:bidi="ar"/>
        </w:rPr>
        <w:t>资产招租竞标细则</w:t>
      </w:r>
    </w:p>
    <w:p>
      <w:pPr>
        <w:ind w:firstLine="560" w:firstLineChars="200"/>
        <w:rPr>
          <w:rFonts w:hint="eastAsia" w:asciiTheme="majorEastAsia" w:hAnsiTheme="majorEastAsia" w:eastAsiaTheme="majorEastAsia" w:cstheme="majorEastAsia"/>
          <w:color w:val="auto"/>
          <w:sz w:val="28"/>
          <w:szCs w:val="28"/>
        </w:rPr>
      </w:pPr>
    </w:p>
    <w:p>
      <w:pPr>
        <w:ind w:firstLine="560" w:firstLineChars="200"/>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color w:val="auto"/>
          <w:sz w:val="28"/>
          <w:szCs w:val="28"/>
        </w:rPr>
        <w:t>为规范国有资产出租行为，确保国有资产的保值、增值，根据《中华人民共和国企业国有资产法》和厦门市国资委《关于规范国有企业资产出租管理的指导意见》（厦国资产〔20</w:t>
      </w:r>
      <w:r>
        <w:rPr>
          <w:rFonts w:hint="eastAsia" w:asciiTheme="majorEastAsia" w:hAnsiTheme="majorEastAsia" w:eastAsiaTheme="majorEastAsia" w:cstheme="majorEastAsia"/>
          <w:color w:val="auto"/>
          <w:sz w:val="28"/>
          <w:szCs w:val="28"/>
          <w:lang w:val="en-US" w:eastAsia="zh-CN"/>
        </w:rPr>
        <w:t>22</w:t>
      </w:r>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val="en-US" w:eastAsia="zh-CN"/>
        </w:rPr>
        <w:t>361</w:t>
      </w:r>
      <w:r>
        <w:rPr>
          <w:rFonts w:hint="eastAsia" w:asciiTheme="majorEastAsia" w:hAnsiTheme="majorEastAsia" w:eastAsiaTheme="majorEastAsia" w:cstheme="majorEastAsia"/>
          <w:color w:val="auto"/>
          <w:sz w:val="28"/>
          <w:szCs w:val="28"/>
        </w:rPr>
        <w:t>号）等规定，制定本规则。</w:t>
      </w:r>
      <w:r>
        <w:rPr>
          <w:rFonts w:hint="eastAsia" w:asciiTheme="majorEastAsia" w:hAnsiTheme="majorEastAsia" w:eastAsiaTheme="majorEastAsia" w:cstheme="majorEastAsia"/>
          <w:b/>
          <w:bCs/>
          <w:i w:val="0"/>
          <w:iCs w:val="0"/>
          <w:caps w:val="0"/>
          <w:color w:val="2F2F2F"/>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一、招租方式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采用公开招租方式。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二、招租说明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（一）均以标的物的现状招租。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三、报名确认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一）竞标人须于缴交竞标保证金截止时间前，持竞标保证金缴款单据原件及有效证件[法人单位的竞标人须提供有效的加盖公章的法人营业执照（事业单位和社团组织持法人登记证书）复印件和法定代表人身份证复印件。自然人的竞标人须持有效的身份证原件及复印件]到招标人指定地点办理登记，方可取得参加竞标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四、网上竞标的说明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网上竞标由自由竞价、限时竞价和原承租人确认三个阶段组成。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第一阶段自由竞价，限时60分钟，由竞标人自由竞价。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第二阶段限时竞价，限定时限内以自由竞价的最高出价为本阶段的起始报价，计时器启动5分钟倒数。如竞标人更新出价，则5分钟倒数重置，以限定时限截止前的最后一次有效报价为最高报价；如5分钟内，无更新出价，则限时竞价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第三阶段原承租人确认，限定时限内由原承租人决定是否接受当前最高报价。如接受，则原承租人以当前最高报价中标；如不接受或超时未予确认，则视为原承租人自愿放弃优先承租权，招租标的由当前最高报价的竞标人中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五、原承租人优先承租权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原承租人报名成功后，可以不用参与自由竞价阶段和限时竞价阶段的竞标，但必须在规定的时间内，登录竞标系统确认是否愿以当前最高报价承租。原承租人同意接受当前最高报价，则原承租人以当前最高报价中标；原承租人不接受当前最高报价或在规定的时间内未予确认，则视为原承租人自愿放弃优先承租权，该标的由当前最高报价的竞标人中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六、合同签订和竞标保证金退还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竞标未中标人交付的竞标保证金，于竞标结束后次日起10个工作日内全额无息退还。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中标人应于接到招标人通知后10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10个工作日内办理退款手续。逾期未签订《租赁合同》，招标人不予退还竞标人的竞标保证金，且有权取消竞标人的中标资格，招标人有权重新招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七、竞标人资格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竞标人不得存在以下情形：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（一）不得被列入严重违法失信名单（黑名单）信息；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（二）竞标人不得为失信被执行人及失信被执行人的法定代表人；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（三）被列入厦门国贸控股集团有限公司负面清单；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（四）与公司存在未决诉讼、仲裁、执行案件；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（五）政府相关部门以函件、信件等反映中标人租赁标的房产后可能存在引发社会矛盾、影响社会和谐及违反社会治安综合治理相关规定行为的；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（六）竞价前有恶意违约、拖欠公司租金行为的。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sz w:val="28"/>
          <w:szCs w:val="28"/>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竞价成功前，若招标人发现竞标人存在上述任一情形，招标人有权取消竞标人的竞标资格。</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pPr>
      <w:r>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t>本细则的最终解释权归招标人。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both"/>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both"/>
        <w:rPr>
          <w:rFonts w:hint="eastAsia" w:asciiTheme="majorEastAsia" w:hAnsiTheme="majorEastAsia" w:eastAsiaTheme="majorEastAsia" w:cstheme="majorEastAsia"/>
          <w:i w:val="0"/>
          <w:iCs w:val="0"/>
          <w:caps w:val="0"/>
          <w:color w:val="2F2F2F"/>
          <w:spacing w:val="0"/>
          <w:kern w:val="0"/>
          <w:sz w:val="28"/>
          <w:szCs w:val="28"/>
          <w:shd w:val="clear" w:fill="FFFFFF"/>
          <w:lang w:val="en-US" w:eastAsia="zh-CN" w:bidi="ar"/>
        </w:rPr>
      </w:pPr>
    </w:p>
    <w:p>
      <w:pPr>
        <w:ind w:firstLine="3620" w:firstLineChars="1293"/>
        <w:outlineLvl w:val="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r>
        <w:rPr>
          <w:rFonts w:hint="eastAsia" w:asciiTheme="majorEastAsia" w:hAnsiTheme="majorEastAsia" w:eastAsiaTheme="majorEastAsia" w:cstheme="majorEastAsia"/>
          <w:color w:val="auto"/>
          <w:sz w:val="28"/>
          <w:szCs w:val="28"/>
          <w:highlight w:val="none"/>
          <w:lang w:val="en-US" w:eastAsia="zh-CN"/>
        </w:rPr>
        <w:t>中国厦门国际经济技术合作有限公司</w:t>
      </w:r>
    </w:p>
    <w:p>
      <w:pPr>
        <w:ind w:firstLine="1400" w:firstLineChars="500"/>
        <w:outlineLvl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val="en-US" w:eastAsia="zh-CN"/>
        </w:rPr>
        <w:t xml:space="preserve">  2023</w:t>
      </w:r>
      <w:r>
        <w:rPr>
          <w:rFonts w:hint="eastAsia" w:asciiTheme="majorEastAsia" w:hAnsiTheme="majorEastAsia" w:eastAsiaTheme="majorEastAsia" w:cstheme="majorEastAsia"/>
          <w:color w:val="auto"/>
          <w:sz w:val="28"/>
          <w:szCs w:val="28"/>
        </w:rPr>
        <w:t>年</w:t>
      </w:r>
      <w:r>
        <w:rPr>
          <w:rFonts w:hint="eastAsia" w:asciiTheme="majorEastAsia" w:hAnsiTheme="majorEastAsia" w:eastAsiaTheme="majorEastAsia" w:cstheme="majorEastAsia"/>
          <w:color w:val="auto"/>
          <w:sz w:val="28"/>
          <w:szCs w:val="28"/>
          <w:lang w:val="en-US" w:eastAsia="zh-CN"/>
        </w:rPr>
        <w:t>9</w:t>
      </w:r>
      <w:r>
        <w:rPr>
          <w:rFonts w:hint="eastAsia" w:asciiTheme="majorEastAsia" w:hAnsiTheme="majorEastAsia" w:eastAsiaTheme="majorEastAsia" w:cstheme="majorEastAsia"/>
          <w:color w:val="auto"/>
          <w:sz w:val="28"/>
          <w:szCs w:val="28"/>
        </w:rPr>
        <w:t>月</w:t>
      </w:r>
      <w:r>
        <w:rPr>
          <w:rFonts w:hint="eastAsia" w:asciiTheme="majorEastAsia" w:hAnsiTheme="majorEastAsia" w:eastAsiaTheme="majorEastAsia" w:cstheme="majorEastAsia"/>
          <w:color w:val="auto"/>
          <w:sz w:val="28"/>
          <w:szCs w:val="28"/>
          <w:lang w:val="en-US" w:eastAsia="zh-CN"/>
        </w:rPr>
        <w:t>13</w:t>
      </w:r>
      <w:r>
        <w:rPr>
          <w:rFonts w:hint="eastAsia" w:asciiTheme="majorEastAsia" w:hAnsiTheme="majorEastAsia" w:eastAsiaTheme="majorEastAsia" w:cstheme="majorEastAsia"/>
          <w:color w:val="auto"/>
          <w:sz w:val="28"/>
          <w:szCs w:val="28"/>
        </w:rPr>
        <w:t>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both"/>
        <w:rPr>
          <w:rFonts w:hint="eastAsia" w:ascii="微软雅黑" w:hAnsi="微软雅黑" w:eastAsia="微软雅黑" w:cs="微软雅黑"/>
          <w:i w:val="0"/>
          <w:iCs w:val="0"/>
          <w:caps w:val="0"/>
          <w:color w:val="2F2F2F"/>
          <w:spacing w:val="0"/>
          <w:kern w:val="0"/>
          <w:sz w:val="21"/>
          <w:szCs w:val="21"/>
          <w:shd w:val="clear"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F413F"/>
    <w:multiLevelType w:val="singleLevel"/>
    <w:tmpl w:val="12FF413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3A38761B"/>
    <w:rsid w:val="3A38761B"/>
    <w:rsid w:val="482A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1496</Words>
  <Characters>1505</Characters>
  <Lines>0</Lines>
  <Paragraphs>0</Paragraphs>
  <TotalTime>3</TotalTime>
  <ScaleCrop>false</ScaleCrop>
  <LinksUpToDate>false</LinksUpToDate>
  <CharactersWithSpaces>1542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2023-09-05T04:54:00Z</dcterms:created>
  <dc:creator>CXIC</dc:creator>
  <cp:lastModifiedBy>赵若辰</cp:lastModifiedBy>
  <dcterms:modified xsi:type="dcterms:W3CDTF">2023-09-07T02:27:38Z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6EF222D6B2C84EF7B03339AA1F75C0C8_12</vt:lpwstr>
  </property>
</Properties>
</file>