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6E" w:rsidRDefault="005E1F6E"/>
    <w:p w:rsidR="005E1F6E" w:rsidRDefault="00570C13">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房产招租竞标规则</w:t>
      </w:r>
    </w:p>
    <w:p w:rsidR="005E1F6E" w:rsidRDefault="005E1F6E">
      <w:pPr>
        <w:widowControl/>
        <w:jc w:val="center"/>
        <w:rPr>
          <w:rFonts w:ascii="黑体" w:eastAsia="黑体" w:hAnsi="黑体" w:cs="宋体"/>
          <w:b/>
          <w:bCs/>
          <w:kern w:val="0"/>
          <w:sz w:val="44"/>
          <w:szCs w:val="44"/>
        </w:rPr>
      </w:pP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一、招租方式</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采用公开招租方式。</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二、招租说明</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（一）均以标的物的现状招租。</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（二）竞标人可根据需要自行到现场进行踏勘，对招租标的物现状及其周围环境进行勘察，以获取有关签署合同所需了解的全部情况。竞标人一旦报名，即视为竞标人对招租标的</w:t>
      </w:r>
      <w:proofErr w:type="gramStart"/>
      <w:r>
        <w:rPr>
          <w:rFonts w:hint="eastAsia"/>
          <w:color w:val="000000" w:themeColor="text1"/>
          <w:sz w:val="28"/>
          <w:szCs w:val="28"/>
        </w:rPr>
        <w:t>物现场</w:t>
      </w:r>
      <w:proofErr w:type="gramEnd"/>
      <w:r>
        <w:rPr>
          <w:rFonts w:hint="eastAsia"/>
          <w:color w:val="000000" w:themeColor="text1"/>
          <w:sz w:val="28"/>
          <w:szCs w:val="28"/>
        </w:rPr>
        <w:t>已经进行踏勘、充分知悉招租标的物的实际情况。</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三、报名确认</w:t>
      </w:r>
    </w:p>
    <w:p w:rsidR="005E1F6E" w:rsidRDefault="00570C13">
      <w:pPr>
        <w:ind w:firstLineChars="200" w:firstLine="560"/>
        <w:rPr>
          <w:color w:val="000000" w:themeColor="text1"/>
          <w:sz w:val="28"/>
          <w:szCs w:val="28"/>
        </w:rPr>
      </w:pPr>
      <w:r>
        <w:rPr>
          <w:rFonts w:hint="eastAsia"/>
          <w:color w:val="000000" w:themeColor="text1"/>
          <w:sz w:val="28"/>
          <w:szCs w:val="28"/>
        </w:rPr>
        <w:t>符合报名资格的投标人（含优先承租权人），</w:t>
      </w:r>
      <w:proofErr w:type="gramStart"/>
      <w:r>
        <w:rPr>
          <w:rFonts w:hint="eastAsia"/>
          <w:color w:val="000000" w:themeColor="text1"/>
          <w:sz w:val="28"/>
          <w:szCs w:val="28"/>
        </w:rPr>
        <w:t>于缴交</w:t>
      </w:r>
      <w:proofErr w:type="gramEnd"/>
      <w:r>
        <w:rPr>
          <w:rFonts w:hint="eastAsia"/>
          <w:color w:val="000000" w:themeColor="text1"/>
          <w:sz w:val="28"/>
          <w:szCs w:val="28"/>
        </w:rPr>
        <w:t>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rPr>
        <w:t>人身份证复印件（同时需提交身份证原件以供核对）；提交中国人民</w:t>
      </w:r>
      <w:r>
        <w:rPr>
          <w:rFonts w:hint="eastAsia"/>
          <w:color w:val="000000" w:themeColor="text1"/>
          <w:sz w:val="28"/>
          <w:szCs w:val="28"/>
        </w:rPr>
        <w:lastRenderedPageBreak/>
        <w:t>银行出具的企业法人的征信报告原件（信用报告出具日期在报名之日前</w:t>
      </w:r>
      <w:r>
        <w:rPr>
          <w:rFonts w:hint="eastAsia"/>
          <w:color w:val="000000" w:themeColor="text1"/>
          <w:sz w:val="28"/>
          <w:szCs w:val="28"/>
        </w:rPr>
        <w:t>90</w:t>
      </w:r>
      <w:r>
        <w:rPr>
          <w:rFonts w:hint="eastAsia"/>
          <w:color w:val="000000" w:themeColor="text1"/>
          <w:sz w:val="28"/>
          <w:szCs w:val="28"/>
        </w:rPr>
        <w:t>天内）。登记后招标人根据招租公告的报名资格条件对报名人进行审核，不合格者不能参加投标，招标人将通知报名人，并退回竞标保证金。审核合格的投标人需要签订投标承诺书，方可取得参加竞标资格。</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四、网上竞标的说明</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网上竞标由自由竞价、限时竞价阶段两个阶段组成：</w:t>
      </w:r>
    </w:p>
    <w:p w:rsidR="005E1F6E" w:rsidRDefault="00570C13">
      <w:pPr>
        <w:widowControl/>
        <w:ind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w:t>
      </w:r>
      <w:r>
        <w:rPr>
          <w:rFonts w:hint="eastAsia"/>
          <w:color w:val="000000" w:themeColor="text1"/>
          <w:sz w:val="28"/>
          <w:szCs w:val="28"/>
        </w:rPr>
        <w:t>300</w:t>
      </w:r>
      <w:r>
        <w:rPr>
          <w:rFonts w:hint="eastAsia"/>
          <w:color w:val="000000" w:themeColor="text1"/>
          <w:sz w:val="28"/>
          <w:szCs w:val="28"/>
        </w:rPr>
        <w:t>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lastRenderedPageBreak/>
        <w:t>3.</w:t>
      </w:r>
      <w:r>
        <w:rPr>
          <w:rFonts w:hint="eastAsia"/>
          <w:color w:val="000000" w:themeColor="text1"/>
          <w:sz w:val="28"/>
          <w:szCs w:val="28"/>
        </w:rPr>
        <w:t>确定中标人。限时报价期内，如在当前限时报价周期内未出现新的有效报价，本次报价活动自动结束，当前最高有效报价（中标价）的报价人成为最终中标人。无人出价该</w:t>
      </w:r>
      <w:proofErr w:type="gramStart"/>
      <w:r>
        <w:rPr>
          <w:rFonts w:hint="eastAsia"/>
          <w:color w:val="000000" w:themeColor="text1"/>
          <w:sz w:val="28"/>
          <w:szCs w:val="28"/>
        </w:rPr>
        <w:t>标的按流标</w:t>
      </w:r>
      <w:proofErr w:type="gramEnd"/>
      <w:r>
        <w:rPr>
          <w:rFonts w:hint="eastAsia"/>
          <w:color w:val="000000" w:themeColor="text1"/>
          <w:sz w:val="28"/>
          <w:szCs w:val="28"/>
        </w:rPr>
        <w:t>处理。</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五、合同签订和竞标保证金退还</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竞标未中标人交付的竞标保证金，于竞标结束后次日起</w:t>
      </w:r>
      <w:r>
        <w:rPr>
          <w:rFonts w:hint="eastAsia"/>
          <w:color w:val="000000" w:themeColor="text1"/>
          <w:sz w:val="28"/>
          <w:szCs w:val="28"/>
        </w:rPr>
        <w:t>5</w:t>
      </w:r>
      <w:r>
        <w:rPr>
          <w:rFonts w:hint="eastAsia"/>
          <w:color w:val="000000" w:themeColor="text1"/>
          <w:sz w:val="28"/>
          <w:szCs w:val="28"/>
        </w:rPr>
        <w:t>个工作日内全额无息退还。</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中标人应于接到招标人通知后</w:t>
      </w:r>
      <w:r>
        <w:rPr>
          <w:rFonts w:hint="eastAsia"/>
          <w:color w:val="000000" w:themeColor="text1"/>
          <w:sz w:val="28"/>
          <w:szCs w:val="28"/>
        </w:rPr>
        <w:t>10</w:t>
      </w:r>
      <w:r>
        <w:rPr>
          <w:rFonts w:hint="eastAsia"/>
          <w:color w:val="000000" w:themeColor="text1"/>
          <w:sz w:val="28"/>
          <w:szCs w:val="28"/>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w:t>
      </w:r>
      <w:r>
        <w:rPr>
          <w:rFonts w:hint="eastAsia"/>
          <w:color w:val="000000" w:themeColor="text1"/>
          <w:sz w:val="28"/>
          <w:szCs w:val="28"/>
        </w:rPr>
        <w:t>5</w:t>
      </w:r>
      <w:r>
        <w:rPr>
          <w:rFonts w:hint="eastAsia"/>
          <w:color w:val="000000" w:themeColor="text1"/>
          <w:sz w:val="28"/>
          <w:szCs w:val="28"/>
        </w:rPr>
        <w:t>个工作日内办理退款手续。中标人逾期未签订租赁合同的，招标人不予退还竞标保证金，且有权取消中标人的中标资格，招标人有权重新招租。</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六、招标人有权取消中标人中标资格的情形</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有下列情形之一的，招标人有权取消中标人的中标资格且</w:t>
      </w:r>
      <w:proofErr w:type="gramStart"/>
      <w:r>
        <w:rPr>
          <w:rFonts w:hint="eastAsia"/>
          <w:color w:val="000000" w:themeColor="text1"/>
          <w:sz w:val="28"/>
          <w:szCs w:val="28"/>
        </w:rPr>
        <w:t>不</w:t>
      </w:r>
      <w:proofErr w:type="gramEnd"/>
      <w:r>
        <w:rPr>
          <w:rFonts w:hint="eastAsia"/>
          <w:color w:val="000000" w:themeColor="text1"/>
          <w:sz w:val="28"/>
          <w:szCs w:val="28"/>
        </w:rPr>
        <w:t>视为招标人违约。</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政府相关部门以函件、信件等反映中标人租赁招租标的物后可能存在引发社会矛盾、影响社会和谐及违反社会治安综合治理相关规定行为的；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中标人被政府、司法等有关部门、第三方信用机构列入失信名单等的；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lastRenderedPageBreak/>
        <w:t>3. </w:t>
      </w:r>
      <w:r>
        <w:rPr>
          <w:rFonts w:hint="eastAsia"/>
          <w:color w:val="000000" w:themeColor="text1"/>
          <w:sz w:val="28"/>
          <w:szCs w:val="28"/>
        </w:rPr>
        <w:t>中标人有拖欠国贸控股、</w:t>
      </w:r>
      <w:proofErr w:type="gramStart"/>
      <w:r>
        <w:rPr>
          <w:rFonts w:hint="eastAsia"/>
          <w:color w:val="000000" w:themeColor="text1"/>
          <w:sz w:val="28"/>
          <w:szCs w:val="28"/>
        </w:rPr>
        <w:t>海翼集团</w:t>
      </w:r>
      <w:proofErr w:type="gramEnd"/>
      <w:r>
        <w:rPr>
          <w:rFonts w:hint="eastAsia"/>
          <w:color w:val="000000" w:themeColor="text1"/>
          <w:sz w:val="28"/>
          <w:szCs w:val="28"/>
        </w:rPr>
        <w:t>及所属企业租金等违约行为，或存在违约诉讼情形等的；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中标人提供虚假报名材料等的。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七、名词解释</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招标人：指对拟招租标的物提出招租、组织招租的法人单位或者其他组织，本规则中的招标人为厦门海翼园区发展有限公司。</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优先承租权人：指招租标的物在本次招租前的上一期承租人。</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3.</w:t>
      </w:r>
      <w:r>
        <w:rPr>
          <w:rFonts w:hint="eastAsia"/>
          <w:color w:val="000000" w:themeColor="text1"/>
          <w:sz w:val="28"/>
          <w:szCs w:val="28"/>
        </w:rPr>
        <w:t>投标人：指响应招租、参加竞标报价的自然人、法人或者其他组织。</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中标人：指响应招租、参加竞标报价，并最终中标的自然人、法人或者其他组织。</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八、本细则的最终解释权归招标人。</w:t>
      </w:r>
    </w:p>
    <w:p w:rsidR="005E1F6E" w:rsidRDefault="005E1F6E">
      <w:pPr>
        <w:widowControl/>
        <w:ind w:firstLineChars="200" w:firstLine="560"/>
        <w:jc w:val="left"/>
        <w:rPr>
          <w:color w:val="000000" w:themeColor="text1"/>
          <w:sz w:val="28"/>
          <w:szCs w:val="28"/>
        </w:rPr>
      </w:pPr>
    </w:p>
    <w:p w:rsidR="005E1F6E" w:rsidRDefault="00570C13">
      <w:pPr>
        <w:spacing w:line="560" w:lineRule="exact"/>
        <w:ind w:right="560" w:firstLineChars="200" w:firstLine="560"/>
        <w:jc w:val="right"/>
        <w:rPr>
          <w:rFonts w:ascii="宋体" w:hAnsi="宋体"/>
          <w:color w:val="000000"/>
          <w:sz w:val="28"/>
          <w:szCs w:val="28"/>
        </w:rPr>
      </w:pPr>
      <w:r>
        <w:rPr>
          <w:sz w:val="28"/>
          <w:szCs w:val="28"/>
        </w:rPr>
        <w:t xml:space="preserve"> </w:t>
      </w:r>
      <w:r>
        <w:rPr>
          <w:rFonts w:ascii="宋体" w:hAnsi="宋体" w:hint="eastAsia"/>
          <w:color w:val="000000"/>
          <w:sz w:val="28"/>
          <w:szCs w:val="28"/>
        </w:rPr>
        <w:t>厦门海翼园区发展有限公司</w:t>
      </w:r>
    </w:p>
    <w:p w:rsidR="005E1F6E" w:rsidRDefault="009074CF">
      <w:pPr>
        <w:spacing w:line="560" w:lineRule="exact"/>
        <w:ind w:right="840" w:firstLineChars="200" w:firstLine="560"/>
        <w:jc w:val="right"/>
        <w:rPr>
          <w:rFonts w:ascii="宋体"/>
          <w:color w:val="000000"/>
          <w:sz w:val="28"/>
          <w:szCs w:val="28"/>
        </w:rPr>
      </w:pPr>
      <w:r>
        <w:rPr>
          <w:rFonts w:ascii="宋体" w:hAnsi="宋体" w:hint="eastAsia"/>
          <w:color w:val="000000"/>
          <w:sz w:val="28"/>
          <w:szCs w:val="28"/>
        </w:rPr>
        <w:t>202</w:t>
      </w:r>
      <w:r>
        <w:rPr>
          <w:rFonts w:ascii="宋体" w:hAnsi="宋体"/>
          <w:color w:val="000000"/>
          <w:sz w:val="28"/>
          <w:szCs w:val="28"/>
        </w:rPr>
        <w:t>4</w:t>
      </w:r>
      <w:r>
        <w:rPr>
          <w:rFonts w:ascii="宋体" w:hAnsi="宋体" w:hint="eastAsia"/>
          <w:color w:val="000000"/>
          <w:sz w:val="28"/>
          <w:szCs w:val="28"/>
        </w:rPr>
        <w:t>年</w:t>
      </w:r>
      <w:r>
        <w:rPr>
          <w:rFonts w:ascii="宋体" w:hAnsi="宋体"/>
          <w:color w:val="000000"/>
          <w:sz w:val="28"/>
          <w:szCs w:val="28"/>
        </w:rPr>
        <w:t>2</w:t>
      </w:r>
      <w:r w:rsidR="00570C13">
        <w:rPr>
          <w:rFonts w:ascii="宋体" w:hAnsi="宋体" w:hint="eastAsia"/>
          <w:color w:val="000000"/>
          <w:sz w:val="28"/>
          <w:szCs w:val="28"/>
        </w:rPr>
        <w:t>月</w:t>
      </w:r>
      <w:r>
        <w:rPr>
          <w:rFonts w:ascii="宋体" w:hAnsi="宋体"/>
          <w:color w:val="000000"/>
          <w:sz w:val="28"/>
          <w:szCs w:val="28"/>
        </w:rPr>
        <w:t>7</w:t>
      </w:r>
      <w:bookmarkStart w:id="0" w:name="_GoBack"/>
      <w:bookmarkEnd w:id="0"/>
      <w:r w:rsidR="00570C13">
        <w:rPr>
          <w:rFonts w:ascii="宋体" w:hAnsi="宋体" w:hint="eastAsia"/>
          <w:color w:val="000000"/>
          <w:sz w:val="28"/>
          <w:szCs w:val="28"/>
        </w:rPr>
        <w:t>日</w:t>
      </w:r>
    </w:p>
    <w:p w:rsidR="005E1F6E" w:rsidRDefault="005E1F6E">
      <w:pPr>
        <w:ind w:firstLineChars="200" w:firstLine="560"/>
        <w:rPr>
          <w:sz w:val="28"/>
          <w:szCs w:val="28"/>
        </w:rPr>
      </w:pPr>
    </w:p>
    <w:p w:rsidR="005E1F6E" w:rsidRDefault="005E1F6E">
      <w:pPr>
        <w:widowControl/>
        <w:ind w:firstLineChars="200" w:firstLine="560"/>
        <w:jc w:val="left"/>
        <w:rPr>
          <w:color w:val="000000" w:themeColor="text1"/>
          <w:sz w:val="28"/>
          <w:szCs w:val="28"/>
        </w:rPr>
      </w:pPr>
    </w:p>
    <w:p w:rsidR="005E1F6E" w:rsidRDefault="005E1F6E">
      <w:pPr>
        <w:widowControl/>
        <w:ind w:firstLineChars="200" w:firstLine="560"/>
        <w:jc w:val="left"/>
        <w:rPr>
          <w:color w:val="000000" w:themeColor="text1"/>
          <w:sz w:val="28"/>
          <w:szCs w:val="28"/>
        </w:rPr>
      </w:pPr>
    </w:p>
    <w:p w:rsidR="005E1F6E" w:rsidRDefault="005E1F6E"/>
    <w:sectPr w:rsidR="005E1F6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EA2D1D"/>
    <w:rsid w:val="000173F2"/>
    <w:rsid w:val="00091063"/>
    <w:rsid w:val="000F111D"/>
    <w:rsid w:val="0012568E"/>
    <w:rsid w:val="001A54FE"/>
    <w:rsid w:val="001C1EBF"/>
    <w:rsid w:val="001C2A41"/>
    <w:rsid w:val="004074E3"/>
    <w:rsid w:val="004756D5"/>
    <w:rsid w:val="005104A4"/>
    <w:rsid w:val="00556BDB"/>
    <w:rsid w:val="00570C13"/>
    <w:rsid w:val="00587423"/>
    <w:rsid w:val="005E1F6E"/>
    <w:rsid w:val="00671722"/>
    <w:rsid w:val="009074CF"/>
    <w:rsid w:val="009E3D7D"/>
    <w:rsid w:val="00B43780"/>
    <w:rsid w:val="00B67C20"/>
    <w:rsid w:val="00D22575"/>
    <w:rsid w:val="00DD6BB3"/>
    <w:rsid w:val="00EA2D1D"/>
    <w:rsid w:val="0DB43D8C"/>
    <w:rsid w:val="0EFB366C"/>
    <w:rsid w:val="11905101"/>
    <w:rsid w:val="19B65058"/>
    <w:rsid w:val="1CFC156C"/>
    <w:rsid w:val="235769E1"/>
    <w:rsid w:val="23C46DDE"/>
    <w:rsid w:val="24373BDB"/>
    <w:rsid w:val="27435A91"/>
    <w:rsid w:val="2E120490"/>
    <w:rsid w:val="2E2F4C7A"/>
    <w:rsid w:val="3342766B"/>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EA53"/>
  <w15:docId w15:val="{6C01BAED-6525-45C4-B134-01BCDC3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9">
    <w:name w:val="Table Grid"/>
    <w:basedOn w:val="a1"/>
    <w:uiPriority w:val="39"/>
    <w:qFormat/>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rPr>
      <w:rFonts w:cs="Times New Roman"/>
    </w:rPr>
  </w:style>
  <w:style w:type="character" w:customStyle="1" w:styleId="a4">
    <w:name w:val="批注框文本 字符"/>
    <w:link w:val="a3"/>
    <w:uiPriority w:val="99"/>
    <w:semiHidden/>
    <w:qFormat/>
    <w:rPr>
      <w:rFonts w:ascii="Times New Roman" w:eastAsia="仿宋_GB2312" w:hAnsi="Times New Roman"/>
      <w:kern w:val="2"/>
      <w:sz w:val="18"/>
      <w:szCs w:val="18"/>
    </w:rPr>
  </w:style>
  <w:style w:type="character" w:customStyle="1" w:styleId="a6">
    <w:name w:val="页脚 字符"/>
    <w:link w:val="a5"/>
    <w:autoRedefine/>
    <w:uiPriority w:val="99"/>
    <w:qFormat/>
    <w:rPr>
      <w:sz w:val="18"/>
      <w:szCs w:val="18"/>
    </w:rPr>
  </w:style>
  <w:style w:type="character" w:customStyle="1" w:styleId="a8">
    <w:name w:val="页眉 字符"/>
    <w:link w:val="a7"/>
    <w:autoRedefine/>
    <w:uiPriority w:val="99"/>
    <w:qFormat/>
    <w:rPr>
      <w:sz w:val="18"/>
      <w:szCs w:val="18"/>
    </w:rPr>
  </w:style>
  <w:style w:type="paragraph" w:styleId="ab">
    <w:name w:val="List Paragraph"/>
    <w:basedOn w:val="a"/>
    <w:autoRedefine/>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261</Words>
  <Characters>1491</Characters>
  <Application>Microsoft Office Word</Application>
  <DocSecurity>0</DocSecurity>
  <Lines>12</Lines>
  <Paragraphs>3</Paragraphs>
  <ScaleCrop>false</ScaleCrop>
  <Company>China</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李若琼</dc:creator>
  <cp:lastModifiedBy>李曙萍</cp:lastModifiedBy>
  <cp:revision>16</cp:revision>
  <cp:lastPrinted>2023-08-31T02:44:00Z</cp:lastPrinted>
  <dcterms:created xsi:type="dcterms:W3CDTF">2023-04-14T01:23:00Z</dcterms:created>
  <dcterms:modified xsi:type="dcterms:W3CDTF">2024-01-29T07:09:00Z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A21DF9C2F6DC4224AAF15F889C27D65D_13</vt:lpwstr>
  </property>
</Properties>
</file>